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8B" w:rsidRPr="0019763D" w:rsidRDefault="0015278B" w:rsidP="00252AD9">
      <w:pPr>
        <w:tabs>
          <w:tab w:val="left" w:pos="1134"/>
        </w:tabs>
        <w:ind w:firstLine="567"/>
        <w:jc w:val="both"/>
        <w:rPr>
          <w:color w:val="000000" w:themeColor="text1"/>
          <w:lang w:val="ro-RO"/>
        </w:rPr>
      </w:pPr>
      <w:bookmarkStart w:id="0" w:name="_GoBack"/>
      <w:bookmarkEnd w:id="0"/>
    </w:p>
    <w:tbl>
      <w:tblPr>
        <w:tblW w:w="5000" w:type="pct"/>
        <w:tblLook w:val="01E0" w:firstRow="1" w:lastRow="1" w:firstColumn="1" w:lastColumn="1" w:noHBand="0" w:noVBand="0"/>
      </w:tblPr>
      <w:tblGrid>
        <w:gridCol w:w="2208"/>
        <w:gridCol w:w="7728"/>
      </w:tblGrid>
      <w:tr w:rsidR="00BA1959" w:rsidRPr="0019763D">
        <w:tc>
          <w:tcPr>
            <w:tcW w:w="1111" w:type="pct"/>
          </w:tcPr>
          <w:p w:rsidR="0015278B" w:rsidRPr="0019763D" w:rsidRDefault="007E6AF9" w:rsidP="00E7785F">
            <w:pPr>
              <w:tabs>
                <w:tab w:val="left" w:pos="1134"/>
              </w:tabs>
              <w:jc w:val="both"/>
              <w:rPr>
                <w:color w:val="000000" w:themeColor="text1"/>
                <w:lang w:val="ro-RO"/>
              </w:rPr>
            </w:pPr>
            <w:r w:rsidRPr="0019763D">
              <w:rPr>
                <w:noProof/>
                <w:color w:val="000000" w:themeColor="text1"/>
              </w:rPr>
              <w:drawing>
                <wp:inline distT="0" distB="0" distL="0" distR="0" wp14:anchorId="180A9656" wp14:editId="69361B16">
                  <wp:extent cx="1216025" cy="1207770"/>
                  <wp:effectExtent l="0" t="0" r="0" b="0"/>
                  <wp:docPr id="1" name="Picture 1" descr="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07770"/>
                          </a:xfrm>
                          <a:prstGeom prst="rect">
                            <a:avLst/>
                          </a:prstGeom>
                          <a:noFill/>
                          <a:ln>
                            <a:noFill/>
                          </a:ln>
                        </pic:spPr>
                      </pic:pic>
                    </a:graphicData>
                  </a:graphic>
                </wp:inline>
              </w:drawing>
            </w:r>
          </w:p>
        </w:tc>
        <w:tc>
          <w:tcPr>
            <w:tcW w:w="3889" w:type="pct"/>
            <w:vAlign w:val="center"/>
          </w:tcPr>
          <w:p w:rsidR="0015278B" w:rsidRPr="0019763D" w:rsidRDefault="0015278B" w:rsidP="00252AD9">
            <w:pPr>
              <w:tabs>
                <w:tab w:val="left" w:pos="1134"/>
              </w:tabs>
              <w:ind w:firstLine="567"/>
              <w:jc w:val="center"/>
              <w:rPr>
                <w:b/>
                <w:color w:val="000000" w:themeColor="text1"/>
                <w:lang w:val="ro-RO"/>
              </w:rPr>
            </w:pPr>
            <w:r w:rsidRPr="0019763D">
              <w:rPr>
                <w:b/>
                <w:color w:val="000000" w:themeColor="text1"/>
                <w:sz w:val="36"/>
                <w:lang w:val="ro-RO"/>
              </w:rPr>
              <w:t>Agenţia Naţională pentru</w:t>
            </w:r>
            <w:r w:rsidRPr="0019763D">
              <w:rPr>
                <w:b/>
                <w:color w:val="000000" w:themeColor="text1"/>
                <w:sz w:val="36"/>
                <w:lang w:val="ro-RO"/>
              </w:rPr>
              <w:br/>
              <w:t>Reglementare în Comunicaţii Electronice şi</w:t>
            </w:r>
            <w:r w:rsidRPr="0019763D">
              <w:rPr>
                <w:b/>
                <w:color w:val="000000" w:themeColor="text1"/>
                <w:sz w:val="36"/>
                <w:lang w:val="ro-RO"/>
              </w:rPr>
              <w:br/>
              <w:t>Tehnologia Informaţiei a Republicii Moldova</w:t>
            </w:r>
          </w:p>
        </w:tc>
      </w:tr>
    </w:tbl>
    <w:p w:rsidR="00763EBE" w:rsidRPr="0019763D" w:rsidRDefault="00763EBE" w:rsidP="00252AD9">
      <w:pPr>
        <w:pStyle w:val="Subtitle1"/>
        <w:tabs>
          <w:tab w:val="left" w:pos="1080"/>
          <w:tab w:val="left" w:pos="1134"/>
        </w:tabs>
        <w:ind w:firstLine="567"/>
        <w:jc w:val="both"/>
        <w:rPr>
          <w:rFonts w:ascii="Times New Roman" w:hAnsi="Times New Roman"/>
          <w:color w:val="000000" w:themeColor="text1"/>
          <w:lang w:val="ro-RO"/>
        </w:rPr>
      </w:pPr>
    </w:p>
    <w:p w:rsidR="00245215" w:rsidRPr="0019763D" w:rsidRDefault="00245215" w:rsidP="00252AD9">
      <w:pPr>
        <w:pStyle w:val="Subtitle1"/>
        <w:tabs>
          <w:tab w:val="left" w:pos="1080"/>
          <w:tab w:val="left" w:pos="1134"/>
        </w:tabs>
        <w:ind w:firstLine="567"/>
        <w:jc w:val="both"/>
        <w:rPr>
          <w:rFonts w:ascii="Times New Roman" w:hAnsi="Times New Roman"/>
          <w:color w:val="000000" w:themeColor="text1"/>
          <w:lang w:val="ro-RO"/>
        </w:rPr>
      </w:pPr>
    </w:p>
    <w:p w:rsidR="0015278B" w:rsidRPr="0019763D" w:rsidRDefault="0015278B" w:rsidP="00252AD9">
      <w:pPr>
        <w:pStyle w:val="Subtitle1"/>
        <w:tabs>
          <w:tab w:val="left" w:pos="1080"/>
          <w:tab w:val="left" w:pos="1134"/>
        </w:tabs>
        <w:ind w:firstLine="567"/>
        <w:jc w:val="both"/>
        <w:rPr>
          <w:rFonts w:ascii="Times New Roman" w:hAnsi="Times New Roman"/>
          <w:color w:val="000000" w:themeColor="text1"/>
          <w:lang w:val="ro-RO"/>
        </w:rPr>
      </w:pPr>
    </w:p>
    <w:p w:rsidR="0015278B" w:rsidRPr="0019763D" w:rsidRDefault="0015278B" w:rsidP="00252AD9">
      <w:pPr>
        <w:pStyle w:val="Subtitle1"/>
        <w:tabs>
          <w:tab w:val="left" w:pos="1080"/>
          <w:tab w:val="left" w:pos="1134"/>
        </w:tabs>
        <w:ind w:firstLine="567"/>
        <w:jc w:val="both"/>
        <w:rPr>
          <w:rFonts w:ascii="Times New Roman" w:hAnsi="Times New Roman"/>
          <w:color w:val="000000" w:themeColor="text1"/>
          <w:lang w:val="ro-RO"/>
        </w:rPr>
      </w:pPr>
    </w:p>
    <w:p w:rsidR="0015278B" w:rsidRPr="0019763D" w:rsidRDefault="0015278B" w:rsidP="00252AD9">
      <w:pPr>
        <w:pStyle w:val="Subtitle1"/>
        <w:tabs>
          <w:tab w:val="left" w:pos="1080"/>
          <w:tab w:val="left" w:pos="1134"/>
        </w:tabs>
        <w:ind w:firstLine="567"/>
        <w:jc w:val="both"/>
        <w:rPr>
          <w:rFonts w:ascii="Times New Roman" w:hAnsi="Times New Roman"/>
          <w:color w:val="000000" w:themeColor="text1"/>
          <w:lang w:val="ro-RO"/>
        </w:rPr>
      </w:pPr>
    </w:p>
    <w:p w:rsidR="0015278B" w:rsidRPr="0019763D" w:rsidRDefault="0015278B" w:rsidP="00252AD9">
      <w:pPr>
        <w:pStyle w:val="Subtitle1"/>
        <w:tabs>
          <w:tab w:val="left" w:pos="1080"/>
          <w:tab w:val="left" w:pos="1134"/>
        </w:tabs>
        <w:ind w:firstLine="567"/>
        <w:jc w:val="both"/>
        <w:rPr>
          <w:rFonts w:ascii="Times New Roman" w:hAnsi="Times New Roman"/>
          <w:color w:val="000000" w:themeColor="text1"/>
          <w:lang w:val="ro-RO"/>
        </w:rPr>
      </w:pPr>
    </w:p>
    <w:p w:rsidR="00B33A97" w:rsidRPr="0019763D" w:rsidRDefault="00B33A97" w:rsidP="00252AD9">
      <w:pPr>
        <w:pStyle w:val="Subtitle1"/>
        <w:tabs>
          <w:tab w:val="left" w:pos="1080"/>
          <w:tab w:val="left" w:pos="1134"/>
        </w:tabs>
        <w:ind w:firstLine="567"/>
        <w:jc w:val="center"/>
        <w:rPr>
          <w:rFonts w:ascii="Times New Roman" w:hAnsi="Times New Roman"/>
          <w:color w:val="000000" w:themeColor="text1"/>
          <w:sz w:val="36"/>
          <w:szCs w:val="36"/>
          <w:lang w:val="ro-RO"/>
        </w:rPr>
      </w:pPr>
      <w:r w:rsidRPr="0019763D">
        <w:rPr>
          <w:rFonts w:ascii="Times New Roman" w:hAnsi="Times New Roman"/>
          <w:color w:val="000000" w:themeColor="text1"/>
          <w:sz w:val="36"/>
          <w:szCs w:val="36"/>
          <w:lang w:val="ro-RO"/>
        </w:rPr>
        <w:t>Analiza</w:t>
      </w:r>
    </w:p>
    <w:p w:rsidR="00763EBE" w:rsidRPr="0019763D" w:rsidRDefault="00763EBE" w:rsidP="00252AD9">
      <w:pPr>
        <w:pStyle w:val="Subtitle1"/>
        <w:tabs>
          <w:tab w:val="left" w:pos="1080"/>
          <w:tab w:val="left" w:pos="1134"/>
        </w:tabs>
        <w:ind w:firstLine="567"/>
        <w:jc w:val="center"/>
        <w:rPr>
          <w:rFonts w:ascii="Times New Roman" w:hAnsi="Times New Roman"/>
          <w:color w:val="000000" w:themeColor="text1"/>
          <w:sz w:val="36"/>
          <w:szCs w:val="36"/>
          <w:lang w:val="ro-RO"/>
        </w:rPr>
      </w:pPr>
      <w:r w:rsidRPr="0019763D">
        <w:rPr>
          <w:rFonts w:ascii="Times New Roman" w:hAnsi="Times New Roman"/>
          <w:color w:val="000000" w:themeColor="text1"/>
          <w:sz w:val="36"/>
          <w:szCs w:val="36"/>
          <w:lang w:val="ro-RO"/>
        </w:rPr>
        <w:t xml:space="preserve">pieţei </w:t>
      </w:r>
      <w:r w:rsidR="00062439" w:rsidRPr="0019763D">
        <w:rPr>
          <w:rFonts w:ascii="Times New Roman" w:hAnsi="Times New Roman"/>
          <w:color w:val="000000" w:themeColor="text1"/>
          <w:sz w:val="36"/>
          <w:szCs w:val="36"/>
          <w:lang w:val="ro-RO"/>
        </w:rPr>
        <w:t xml:space="preserve">de </w:t>
      </w:r>
      <w:r w:rsidR="00BD1D67" w:rsidRPr="0019763D">
        <w:rPr>
          <w:rFonts w:ascii="Times New Roman" w:hAnsi="Times New Roman"/>
          <w:color w:val="000000" w:themeColor="text1"/>
          <w:sz w:val="36"/>
          <w:szCs w:val="36"/>
          <w:lang w:val="ro-RO"/>
        </w:rPr>
        <w:t>tranzit de trafic în reţelele publice de telefonie</w:t>
      </w:r>
    </w:p>
    <w:p w:rsidR="00763EBE" w:rsidRPr="0019763D" w:rsidRDefault="00C93998" w:rsidP="00252AD9">
      <w:pPr>
        <w:pStyle w:val="Subtitle1"/>
        <w:tabs>
          <w:tab w:val="left" w:pos="1080"/>
          <w:tab w:val="left" w:pos="1134"/>
        </w:tabs>
        <w:ind w:firstLine="567"/>
        <w:jc w:val="center"/>
        <w:rPr>
          <w:rFonts w:ascii="Times New Roman" w:hAnsi="Times New Roman"/>
          <w:color w:val="000000" w:themeColor="text1"/>
          <w:sz w:val="36"/>
          <w:szCs w:val="36"/>
          <w:lang w:val="ro-RO"/>
        </w:rPr>
      </w:pPr>
      <w:r w:rsidRPr="0019763D">
        <w:rPr>
          <w:rFonts w:ascii="Times New Roman" w:hAnsi="Times New Roman"/>
          <w:color w:val="000000" w:themeColor="text1"/>
          <w:sz w:val="36"/>
          <w:szCs w:val="36"/>
          <w:lang w:val="ro-RO"/>
        </w:rPr>
        <w:t xml:space="preserve">Iteraţia </w:t>
      </w:r>
      <w:r w:rsidR="00C6069A" w:rsidRPr="0019763D">
        <w:rPr>
          <w:rFonts w:ascii="Times New Roman" w:hAnsi="Times New Roman"/>
          <w:color w:val="000000" w:themeColor="text1"/>
          <w:sz w:val="36"/>
          <w:szCs w:val="36"/>
          <w:lang w:val="ro-RO"/>
        </w:rPr>
        <w:t xml:space="preserve">V </w:t>
      </w:r>
      <w:r w:rsidR="00AA76F3" w:rsidRPr="0019763D">
        <w:rPr>
          <w:rFonts w:ascii="Times New Roman" w:hAnsi="Times New Roman"/>
          <w:color w:val="000000" w:themeColor="text1"/>
          <w:sz w:val="36"/>
          <w:szCs w:val="36"/>
          <w:lang w:val="ro-RO"/>
        </w:rPr>
        <w:t>(</w:t>
      </w:r>
      <w:r w:rsidR="00292D9F" w:rsidRPr="0019763D">
        <w:rPr>
          <w:rFonts w:ascii="Times New Roman" w:hAnsi="Times New Roman"/>
          <w:color w:val="000000" w:themeColor="text1"/>
          <w:sz w:val="36"/>
          <w:szCs w:val="36"/>
          <w:lang w:val="ro-RO"/>
        </w:rPr>
        <w:t>201</w:t>
      </w:r>
      <w:r w:rsidR="00292D9F">
        <w:rPr>
          <w:rFonts w:ascii="Times New Roman" w:hAnsi="Times New Roman"/>
          <w:color w:val="000000" w:themeColor="text1"/>
          <w:sz w:val="36"/>
          <w:szCs w:val="36"/>
          <w:lang w:val="ro-RO"/>
        </w:rPr>
        <w:t>8</w:t>
      </w:r>
      <w:r w:rsidR="00AA76F3" w:rsidRPr="0019763D">
        <w:rPr>
          <w:rFonts w:ascii="Times New Roman" w:hAnsi="Times New Roman"/>
          <w:color w:val="000000" w:themeColor="text1"/>
          <w:sz w:val="36"/>
          <w:szCs w:val="36"/>
          <w:lang w:val="ro-RO"/>
        </w:rPr>
        <w:t>)</w:t>
      </w:r>
    </w:p>
    <w:p w:rsidR="007A776E" w:rsidRPr="0019763D" w:rsidRDefault="007A776E" w:rsidP="00252AD9">
      <w:pPr>
        <w:pStyle w:val="Subtitle1"/>
        <w:tabs>
          <w:tab w:val="left" w:pos="1080"/>
          <w:tab w:val="left" w:pos="1134"/>
        </w:tabs>
        <w:ind w:firstLine="567"/>
        <w:jc w:val="both"/>
        <w:rPr>
          <w:rFonts w:ascii="Times New Roman" w:hAnsi="Times New Roman"/>
          <w:color w:val="000000" w:themeColor="text1"/>
          <w:sz w:val="36"/>
          <w:szCs w:val="36"/>
          <w:lang w:val="ro-RO"/>
        </w:rPr>
      </w:pPr>
    </w:p>
    <w:p w:rsidR="007A776E" w:rsidRPr="0019763D" w:rsidRDefault="007A776E" w:rsidP="00252AD9">
      <w:pPr>
        <w:pStyle w:val="Subtitle1"/>
        <w:tabs>
          <w:tab w:val="left" w:pos="1080"/>
          <w:tab w:val="left" w:pos="1134"/>
        </w:tabs>
        <w:ind w:firstLine="567"/>
        <w:jc w:val="both"/>
        <w:rPr>
          <w:rFonts w:ascii="Times New Roman" w:hAnsi="Times New Roman"/>
          <w:color w:val="000000" w:themeColor="text1"/>
          <w:sz w:val="36"/>
          <w:szCs w:val="36"/>
          <w:lang w:val="ro-RO"/>
        </w:rPr>
      </w:pPr>
    </w:p>
    <w:p w:rsidR="00536841" w:rsidRPr="0019763D" w:rsidRDefault="00536841" w:rsidP="00252AD9">
      <w:pPr>
        <w:pStyle w:val="Subtitle1"/>
        <w:tabs>
          <w:tab w:val="left" w:pos="1080"/>
          <w:tab w:val="left" w:pos="1134"/>
        </w:tabs>
        <w:ind w:firstLine="567"/>
        <w:jc w:val="both"/>
        <w:rPr>
          <w:rFonts w:ascii="Times New Roman" w:hAnsi="Times New Roman"/>
          <w:color w:val="000000" w:themeColor="text1"/>
          <w:sz w:val="36"/>
          <w:szCs w:val="36"/>
          <w:lang w:val="ro-RO"/>
        </w:rPr>
      </w:pPr>
    </w:p>
    <w:p w:rsidR="00292D9F" w:rsidRDefault="00C6069A" w:rsidP="00C6069A">
      <w:pPr>
        <w:pStyle w:val="Subtitle2"/>
        <w:tabs>
          <w:tab w:val="left" w:pos="1080"/>
        </w:tabs>
        <w:jc w:val="both"/>
        <w:rPr>
          <w:rFonts w:ascii="Times New Roman" w:hAnsi="Times New Roman"/>
          <w:sz w:val="36"/>
          <w:szCs w:val="36"/>
          <w:lang w:val="ro-RO"/>
        </w:rPr>
      </w:pPr>
      <w:r w:rsidRPr="0019763D">
        <w:rPr>
          <w:rFonts w:ascii="Times New Roman" w:hAnsi="Times New Roman"/>
          <w:sz w:val="36"/>
          <w:szCs w:val="36"/>
          <w:lang w:val="ro-RO"/>
        </w:rPr>
        <w:t xml:space="preserve">Starea documentului: </w:t>
      </w:r>
      <w:r w:rsidRPr="0019763D">
        <w:rPr>
          <w:rFonts w:ascii="Times New Roman" w:hAnsi="Times New Roman"/>
          <w:sz w:val="36"/>
          <w:szCs w:val="36"/>
          <w:lang w:val="ro-RO"/>
        </w:rPr>
        <w:tab/>
      </w:r>
      <w:r w:rsidRPr="0019763D">
        <w:rPr>
          <w:rFonts w:ascii="Times New Roman" w:hAnsi="Times New Roman"/>
          <w:sz w:val="36"/>
          <w:szCs w:val="36"/>
          <w:lang w:val="ro-RO"/>
        </w:rPr>
        <w:tab/>
      </w:r>
      <w:r w:rsidRPr="0019763D">
        <w:rPr>
          <w:rFonts w:ascii="Times New Roman" w:hAnsi="Times New Roman"/>
          <w:sz w:val="36"/>
          <w:szCs w:val="36"/>
          <w:lang w:val="ro-RO"/>
        </w:rPr>
        <w:tab/>
      </w:r>
      <w:r w:rsidR="00292D9F">
        <w:rPr>
          <w:rFonts w:ascii="Times New Roman" w:hAnsi="Times New Roman"/>
          <w:sz w:val="36"/>
          <w:szCs w:val="36"/>
          <w:lang w:val="ro-RO"/>
        </w:rPr>
        <w:t>Proiect</w:t>
      </w:r>
    </w:p>
    <w:p w:rsidR="00C6069A" w:rsidRPr="0019763D" w:rsidRDefault="00292D9F" w:rsidP="00C6069A">
      <w:pPr>
        <w:pStyle w:val="Subtitle2"/>
        <w:tabs>
          <w:tab w:val="left" w:pos="1080"/>
        </w:tabs>
        <w:jc w:val="both"/>
        <w:rPr>
          <w:rFonts w:ascii="Times New Roman" w:hAnsi="Times New Roman"/>
          <w:sz w:val="36"/>
          <w:szCs w:val="36"/>
          <w:lang w:val="ro-RO"/>
        </w:rPr>
      </w:pPr>
      <w:r w:rsidRPr="00630521">
        <w:rPr>
          <w:rFonts w:ascii="Times New Roman" w:hAnsi="Times New Roman"/>
          <w:sz w:val="36"/>
          <w:szCs w:val="36"/>
          <w:lang w:val="ro-RO"/>
        </w:rPr>
        <w:t>Perioada consultării publice:</w:t>
      </w:r>
      <w:r w:rsidRPr="0019763D">
        <w:rPr>
          <w:rFonts w:ascii="Times New Roman" w:hAnsi="Times New Roman"/>
          <w:sz w:val="36"/>
          <w:szCs w:val="36"/>
          <w:lang w:val="ro-RO"/>
        </w:rPr>
        <w:t xml:space="preserve"> </w:t>
      </w:r>
    </w:p>
    <w:p w:rsidR="00292D9F" w:rsidRPr="00630521" w:rsidRDefault="00292D9F" w:rsidP="00292D9F">
      <w:pPr>
        <w:pStyle w:val="Subtitle2"/>
        <w:tabs>
          <w:tab w:val="left" w:pos="1080"/>
        </w:tabs>
        <w:jc w:val="both"/>
        <w:rPr>
          <w:rFonts w:ascii="Times New Roman" w:hAnsi="Times New Roman"/>
          <w:sz w:val="36"/>
          <w:szCs w:val="36"/>
          <w:lang w:val="ro-RO"/>
        </w:rPr>
      </w:pPr>
      <w:r w:rsidRPr="00630521">
        <w:rPr>
          <w:rFonts w:ascii="Times New Roman" w:hAnsi="Times New Roman"/>
          <w:sz w:val="36"/>
          <w:szCs w:val="36"/>
          <w:lang w:val="ro-RO"/>
        </w:rPr>
        <w:t xml:space="preserve">De la: </w:t>
      </w:r>
      <w:r w:rsidRPr="00630521">
        <w:rPr>
          <w:rFonts w:ascii="Times New Roman" w:hAnsi="Times New Roman"/>
          <w:sz w:val="36"/>
          <w:szCs w:val="36"/>
          <w:lang w:val="ro-RO"/>
        </w:rPr>
        <w:tab/>
      </w:r>
      <w:r w:rsidRPr="00630521">
        <w:rPr>
          <w:rFonts w:ascii="Times New Roman" w:hAnsi="Times New Roman"/>
          <w:sz w:val="36"/>
          <w:szCs w:val="36"/>
          <w:lang w:val="ro-RO"/>
        </w:rPr>
        <w:tab/>
      </w:r>
      <w:r w:rsidRPr="00630521">
        <w:rPr>
          <w:rFonts w:ascii="Times New Roman" w:hAnsi="Times New Roman"/>
          <w:sz w:val="36"/>
          <w:szCs w:val="36"/>
          <w:lang w:val="ro-RO"/>
        </w:rPr>
        <w:tab/>
      </w:r>
      <w:r w:rsidRPr="00630521">
        <w:rPr>
          <w:rFonts w:ascii="Times New Roman" w:hAnsi="Times New Roman"/>
          <w:sz w:val="36"/>
          <w:szCs w:val="36"/>
          <w:lang w:val="ro-RO"/>
        </w:rPr>
        <w:tab/>
      </w:r>
      <w:r w:rsidRPr="00630521">
        <w:rPr>
          <w:rFonts w:ascii="Times New Roman" w:hAnsi="Times New Roman"/>
          <w:sz w:val="36"/>
          <w:szCs w:val="36"/>
          <w:lang w:val="ro-RO"/>
        </w:rPr>
        <w:tab/>
      </w:r>
      <w:r w:rsidRPr="00630521">
        <w:rPr>
          <w:rFonts w:ascii="Times New Roman" w:hAnsi="Times New Roman"/>
          <w:sz w:val="36"/>
          <w:szCs w:val="36"/>
          <w:lang w:val="ro-RO"/>
        </w:rPr>
        <w:tab/>
      </w:r>
      <w:r w:rsidRPr="00630521">
        <w:rPr>
          <w:rFonts w:ascii="Times New Roman" w:hAnsi="Times New Roman"/>
          <w:sz w:val="36"/>
          <w:szCs w:val="36"/>
          <w:lang w:val="ro-RO"/>
        </w:rPr>
        <w:tab/>
      </w:r>
      <w:proofErr w:type="spellStart"/>
      <w:r w:rsidRPr="00630521">
        <w:rPr>
          <w:rFonts w:ascii="Times New Roman" w:hAnsi="Times New Roman"/>
          <w:sz w:val="36"/>
          <w:szCs w:val="36"/>
          <w:lang w:val="ro-RO"/>
        </w:rPr>
        <w:t>zz</w:t>
      </w:r>
      <w:proofErr w:type="spellEnd"/>
      <w:r w:rsidRPr="00630521">
        <w:rPr>
          <w:rFonts w:ascii="Times New Roman" w:hAnsi="Times New Roman"/>
          <w:sz w:val="36"/>
          <w:szCs w:val="36"/>
          <w:lang w:val="ro-RO"/>
        </w:rPr>
        <w:t>/</w:t>
      </w:r>
      <w:proofErr w:type="spellStart"/>
      <w:r w:rsidRPr="00630521">
        <w:rPr>
          <w:rFonts w:ascii="Times New Roman" w:hAnsi="Times New Roman"/>
          <w:sz w:val="36"/>
          <w:szCs w:val="36"/>
          <w:lang w:val="ro-RO"/>
        </w:rPr>
        <w:t>ll</w:t>
      </w:r>
      <w:proofErr w:type="spellEnd"/>
      <w:r w:rsidRPr="00630521">
        <w:rPr>
          <w:rFonts w:ascii="Times New Roman" w:hAnsi="Times New Roman"/>
          <w:sz w:val="36"/>
          <w:szCs w:val="36"/>
          <w:lang w:val="ro-RO"/>
        </w:rPr>
        <w:t>/201</w:t>
      </w:r>
      <w:r>
        <w:rPr>
          <w:rFonts w:ascii="Times New Roman" w:hAnsi="Times New Roman"/>
          <w:sz w:val="36"/>
          <w:szCs w:val="36"/>
          <w:lang w:val="ro-RO"/>
        </w:rPr>
        <w:t>8</w:t>
      </w:r>
      <w:r w:rsidRPr="00630521">
        <w:rPr>
          <w:rFonts w:ascii="Times New Roman" w:hAnsi="Times New Roman"/>
          <w:sz w:val="36"/>
          <w:szCs w:val="36"/>
          <w:lang w:val="ro-RO"/>
        </w:rPr>
        <w:t xml:space="preserve"> </w:t>
      </w:r>
    </w:p>
    <w:p w:rsidR="00292D9F" w:rsidRPr="00630521" w:rsidRDefault="00292D9F" w:rsidP="00292D9F">
      <w:pPr>
        <w:jc w:val="both"/>
        <w:rPr>
          <w:b/>
          <w:bCs/>
          <w:sz w:val="36"/>
          <w:szCs w:val="36"/>
          <w:lang w:val="ro-RO" w:bidi="he-IL"/>
        </w:rPr>
      </w:pPr>
      <w:r w:rsidRPr="00630521">
        <w:rPr>
          <w:b/>
          <w:bCs/>
          <w:sz w:val="36"/>
          <w:szCs w:val="36"/>
          <w:lang w:val="ro-RO" w:bidi="he-IL"/>
        </w:rPr>
        <w:t xml:space="preserve">Până la: </w:t>
      </w:r>
      <w:r w:rsidRPr="00630521">
        <w:rPr>
          <w:b/>
          <w:bCs/>
          <w:sz w:val="36"/>
          <w:szCs w:val="36"/>
          <w:lang w:val="ro-RO" w:bidi="he-IL"/>
        </w:rPr>
        <w:tab/>
      </w:r>
      <w:r w:rsidRPr="00630521">
        <w:rPr>
          <w:b/>
          <w:bCs/>
          <w:sz w:val="36"/>
          <w:szCs w:val="36"/>
          <w:lang w:val="ro-RO" w:bidi="he-IL"/>
        </w:rPr>
        <w:tab/>
      </w:r>
      <w:r w:rsidRPr="00630521">
        <w:rPr>
          <w:b/>
          <w:bCs/>
          <w:sz w:val="36"/>
          <w:szCs w:val="36"/>
          <w:lang w:val="ro-RO" w:bidi="he-IL"/>
        </w:rPr>
        <w:tab/>
      </w:r>
      <w:r w:rsidRPr="00630521">
        <w:rPr>
          <w:b/>
          <w:bCs/>
          <w:sz w:val="36"/>
          <w:szCs w:val="36"/>
          <w:lang w:val="ro-RO" w:bidi="he-IL"/>
        </w:rPr>
        <w:tab/>
      </w:r>
      <w:r w:rsidRPr="00630521">
        <w:rPr>
          <w:b/>
          <w:bCs/>
          <w:sz w:val="36"/>
          <w:szCs w:val="36"/>
          <w:lang w:val="ro-RO" w:bidi="he-IL"/>
        </w:rPr>
        <w:tab/>
      </w:r>
      <w:r w:rsidRPr="00630521">
        <w:rPr>
          <w:b/>
          <w:bCs/>
          <w:sz w:val="36"/>
          <w:szCs w:val="36"/>
          <w:lang w:val="ro-RO" w:bidi="he-IL"/>
        </w:rPr>
        <w:tab/>
      </w:r>
      <w:proofErr w:type="spellStart"/>
      <w:r w:rsidRPr="00630521">
        <w:rPr>
          <w:b/>
          <w:bCs/>
          <w:sz w:val="36"/>
          <w:szCs w:val="36"/>
          <w:lang w:val="ro-RO" w:bidi="he-IL"/>
        </w:rPr>
        <w:t>zz</w:t>
      </w:r>
      <w:proofErr w:type="spellEnd"/>
      <w:r w:rsidRPr="00630521">
        <w:rPr>
          <w:b/>
          <w:bCs/>
          <w:sz w:val="36"/>
          <w:szCs w:val="36"/>
          <w:lang w:val="ro-RO" w:bidi="he-IL"/>
        </w:rPr>
        <w:t>/</w:t>
      </w:r>
      <w:proofErr w:type="spellStart"/>
      <w:r w:rsidRPr="00630521">
        <w:rPr>
          <w:b/>
          <w:bCs/>
          <w:sz w:val="36"/>
          <w:szCs w:val="36"/>
          <w:lang w:val="ro-RO" w:bidi="he-IL"/>
        </w:rPr>
        <w:t>ll</w:t>
      </w:r>
      <w:proofErr w:type="spellEnd"/>
      <w:r w:rsidRPr="00630521">
        <w:rPr>
          <w:b/>
          <w:bCs/>
          <w:sz w:val="36"/>
          <w:szCs w:val="36"/>
          <w:lang w:val="ro-RO" w:bidi="he-IL"/>
        </w:rPr>
        <w:t>/201</w:t>
      </w:r>
      <w:r>
        <w:rPr>
          <w:b/>
          <w:bCs/>
          <w:sz w:val="36"/>
          <w:szCs w:val="36"/>
          <w:lang w:val="ro-RO" w:bidi="he-IL"/>
        </w:rPr>
        <w:t>8</w:t>
      </w:r>
    </w:p>
    <w:p w:rsidR="00F62185" w:rsidRPr="0019763D" w:rsidRDefault="00F62185" w:rsidP="00252AD9">
      <w:pPr>
        <w:tabs>
          <w:tab w:val="left" w:pos="1134"/>
        </w:tabs>
        <w:ind w:firstLine="567"/>
        <w:jc w:val="both"/>
        <w:rPr>
          <w:b/>
          <w:bCs/>
          <w:color w:val="000000" w:themeColor="text1"/>
          <w:sz w:val="32"/>
          <w:szCs w:val="32"/>
          <w:lang w:val="ro-RO" w:bidi="he-IL"/>
        </w:rPr>
      </w:pPr>
    </w:p>
    <w:p w:rsidR="00C6069A" w:rsidRPr="0019763D" w:rsidRDefault="00C6069A" w:rsidP="00252AD9">
      <w:pPr>
        <w:tabs>
          <w:tab w:val="left" w:pos="1134"/>
        </w:tabs>
        <w:ind w:firstLine="567"/>
        <w:jc w:val="both"/>
        <w:rPr>
          <w:b/>
          <w:bCs/>
          <w:color w:val="000000" w:themeColor="text1"/>
          <w:sz w:val="32"/>
          <w:szCs w:val="32"/>
          <w:lang w:val="ro-RO" w:bidi="he-IL"/>
        </w:rPr>
      </w:pPr>
    </w:p>
    <w:p w:rsidR="00C6069A" w:rsidRPr="0019763D" w:rsidRDefault="00C6069A" w:rsidP="00252AD9">
      <w:pPr>
        <w:tabs>
          <w:tab w:val="left" w:pos="1134"/>
        </w:tabs>
        <w:ind w:firstLine="567"/>
        <w:jc w:val="both"/>
        <w:rPr>
          <w:b/>
          <w:bCs/>
          <w:color w:val="000000" w:themeColor="text1"/>
          <w:sz w:val="32"/>
          <w:szCs w:val="32"/>
          <w:lang w:val="ro-RO" w:bidi="he-IL"/>
        </w:rPr>
      </w:pPr>
    </w:p>
    <w:p w:rsidR="009F498D" w:rsidRPr="0019763D" w:rsidRDefault="009F498D" w:rsidP="00252AD9">
      <w:pPr>
        <w:tabs>
          <w:tab w:val="left" w:pos="1134"/>
        </w:tabs>
        <w:ind w:firstLine="567"/>
        <w:jc w:val="both"/>
        <w:rPr>
          <w:b/>
          <w:bCs/>
          <w:color w:val="000000" w:themeColor="text1"/>
          <w:sz w:val="32"/>
          <w:szCs w:val="32"/>
          <w:lang w:val="ro-RO" w:bidi="he-IL"/>
        </w:rPr>
      </w:pPr>
    </w:p>
    <w:p w:rsidR="009F498D" w:rsidRPr="0019763D" w:rsidRDefault="009F498D" w:rsidP="00252AD9">
      <w:pPr>
        <w:tabs>
          <w:tab w:val="left" w:pos="1134"/>
        </w:tabs>
        <w:ind w:firstLine="567"/>
        <w:jc w:val="both"/>
        <w:rPr>
          <w:b/>
          <w:bCs/>
          <w:color w:val="000000" w:themeColor="text1"/>
          <w:sz w:val="32"/>
          <w:szCs w:val="32"/>
          <w:lang w:val="ro-RO" w:bidi="he-IL"/>
        </w:rPr>
      </w:pPr>
    </w:p>
    <w:p w:rsidR="00871431" w:rsidRPr="0019763D" w:rsidRDefault="00871431" w:rsidP="00252AD9">
      <w:pPr>
        <w:tabs>
          <w:tab w:val="left" w:pos="1134"/>
        </w:tabs>
        <w:ind w:firstLine="567"/>
        <w:jc w:val="both"/>
        <w:rPr>
          <w:b/>
          <w:bCs/>
          <w:color w:val="000000" w:themeColor="text1"/>
          <w:sz w:val="32"/>
          <w:szCs w:val="32"/>
          <w:lang w:val="ro-RO" w:bidi="he-IL"/>
        </w:rPr>
      </w:pPr>
    </w:p>
    <w:p w:rsidR="00192EA5" w:rsidRPr="0019763D" w:rsidRDefault="00192EA5" w:rsidP="00252AD9">
      <w:pPr>
        <w:tabs>
          <w:tab w:val="left" w:pos="1134"/>
        </w:tabs>
        <w:ind w:firstLine="567"/>
        <w:jc w:val="both"/>
        <w:rPr>
          <w:b/>
          <w:bCs/>
          <w:color w:val="000000" w:themeColor="text1"/>
          <w:sz w:val="32"/>
          <w:szCs w:val="32"/>
          <w:lang w:val="ro-RO" w:bidi="he-IL"/>
        </w:rPr>
      </w:pPr>
    </w:p>
    <w:p w:rsidR="00192EA5" w:rsidRPr="0019763D" w:rsidRDefault="00192EA5" w:rsidP="00252AD9">
      <w:pPr>
        <w:tabs>
          <w:tab w:val="left" w:pos="1134"/>
        </w:tabs>
        <w:ind w:firstLine="567"/>
        <w:jc w:val="both"/>
        <w:rPr>
          <w:b/>
          <w:bCs/>
          <w:color w:val="000000" w:themeColor="text1"/>
          <w:sz w:val="32"/>
          <w:szCs w:val="32"/>
          <w:lang w:val="ro-RO" w:bidi="he-IL"/>
        </w:rPr>
      </w:pPr>
    </w:p>
    <w:p w:rsidR="00192EA5" w:rsidRPr="0019763D" w:rsidRDefault="00192EA5" w:rsidP="00252AD9">
      <w:pPr>
        <w:tabs>
          <w:tab w:val="left" w:pos="1134"/>
        </w:tabs>
        <w:ind w:firstLine="567"/>
        <w:jc w:val="both"/>
        <w:rPr>
          <w:b/>
          <w:bCs/>
          <w:color w:val="000000" w:themeColor="text1"/>
          <w:sz w:val="32"/>
          <w:szCs w:val="32"/>
          <w:lang w:val="ro-RO" w:bidi="he-IL"/>
        </w:rPr>
      </w:pPr>
    </w:p>
    <w:p w:rsidR="00763EBE" w:rsidRPr="0019763D" w:rsidRDefault="00763EBE" w:rsidP="00252AD9">
      <w:pPr>
        <w:tabs>
          <w:tab w:val="left" w:pos="1134"/>
          <w:tab w:val="left" w:pos="5703"/>
        </w:tabs>
        <w:ind w:firstLine="567"/>
        <w:jc w:val="center"/>
        <w:rPr>
          <w:b/>
          <w:bCs/>
          <w:color w:val="000000" w:themeColor="text1"/>
          <w:sz w:val="32"/>
          <w:szCs w:val="32"/>
          <w:lang w:val="ro-RO" w:bidi="he-IL"/>
        </w:rPr>
      </w:pPr>
      <w:r w:rsidRPr="0019763D">
        <w:rPr>
          <w:b/>
          <w:bCs/>
          <w:color w:val="000000" w:themeColor="text1"/>
          <w:sz w:val="32"/>
          <w:szCs w:val="32"/>
          <w:lang w:val="ro-RO" w:bidi="he-IL"/>
        </w:rPr>
        <w:t>Cuprins:</w:t>
      </w:r>
    </w:p>
    <w:p w:rsidR="00AA7CAF" w:rsidRPr="0019763D" w:rsidRDefault="00433412" w:rsidP="00252AD9">
      <w:pPr>
        <w:pStyle w:val="TOC1"/>
        <w:tabs>
          <w:tab w:val="left" w:pos="1134"/>
        </w:tabs>
        <w:rPr>
          <w:rFonts w:eastAsiaTheme="minorEastAsia"/>
          <w:color w:val="000000" w:themeColor="text1"/>
          <w:lang w:bidi="ar-SA"/>
        </w:rPr>
      </w:pPr>
      <w:r w:rsidRPr="0019763D">
        <w:rPr>
          <w:b w:val="0"/>
          <w:bCs/>
          <w:noProof w:val="0"/>
          <w:color w:val="000000" w:themeColor="text1"/>
        </w:rPr>
        <w:fldChar w:fldCharType="begin"/>
      </w:r>
      <w:r w:rsidRPr="0019763D">
        <w:rPr>
          <w:b w:val="0"/>
          <w:bCs/>
          <w:noProof w:val="0"/>
          <w:color w:val="000000" w:themeColor="text1"/>
        </w:rPr>
        <w:instrText xml:space="preserve"> TOC \o "1-4" \h \z \u </w:instrText>
      </w:r>
      <w:r w:rsidRPr="0019763D">
        <w:rPr>
          <w:b w:val="0"/>
          <w:bCs/>
          <w:noProof w:val="0"/>
          <w:color w:val="000000" w:themeColor="text1"/>
        </w:rPr>
        <w:fldChar w:fldCharType="separate"/>
      </w:r>
      <w:hyperlink w:anchor="_Toc352745588" w:history="1">
        <w:r w:rsidR="00AA7CAF" w:rsidRPr="0019763D">
          <w:rPr>
            <w:rStyle w:val="Hyperlink"/>
            <w:color w:val="000000" w:themeColor="text1"/>
          </w:rPr>
          <w:t>1. Introducere</w:t>
        </w:r>
        <w:r w:rsidR="00AA7CAF" w:rsidRPr="0019763D">
          <w:rPr>
            <w:webHidden/>
            <w:color w:val="000000" w:themeColor="text1"/>
          </w:rPr>
          <w:tab/>
        </w:r>
        <w:r w:rsidR="00AA7CAF" w:rsidRPr="0019763D">
          <w:rPr>
            <w:webHidden/>
            <w:color w:val="000000" w:themeColor="text1"/>
          </w:rPr>
          <w:fldChar w:fldCharType="begin"/>
        </w:r>
        <w:r w:rsidR="00AA7CAF" w:rsidRPr="0019763D">
          <w:rPr>
            <w:webHidden/>
            <w:color w:val="000000" w:themeColor="text1"/>
          </w:rPr>
          <w:instrText xml:space="preserve"> PAGEREF _Toc352745588 \h </w:instrText>
        </w:r>
        <w:r w:rsidR="00AA7CAF" w:rsidRPr="0019763D">
          <w:rPr>
            <w:webHidden/>
            <w:color w:val="000000" w:themeColor="text1"/>
          </w:rPr>
        </w:r>
        <w:r w:rsidR="00AA7CAF" w:rsidRPr="0019763D">
          <w:rPr>
            <w:webHidden/>
            <w:color w:val="000000" w:themeColor="text1"/>
          </w:rPr>
          <w:fldChar w:fldCharType="separate"/>
        </w:r>
        <w:r w:rsidR="007A3E36">
          <w:rPr>
            <w:webHidden/>
            <w:color w:val="000000" w:themeColor="text1"/>
          </w:rPr>
          <w:t>3</w:t>
        </w:r>
        <w:r w:rsidR="00AA7CAF" w:rsidRPr="0019763D">
          <w:rPr>
            <w:webHidden/>
            <w:color w:val="000000" w:themeColor="text1"/>
          </w:rPr>
          <w:fldChar w:fldCharType="end"/>
        </w:r>
      </w:hyperlink>
    </w:p>
    <w:p w:rsidR="00AA7CAF" w:rsidRPr="0019763D" w:rsidRDefault="00CC7520" w:rsidP="00252AD9">
      <w:pPr>
        <w:pStyle w:val="TOC1"/>
        <w:tabs>
          <w:tab w:val="left" w:pos="1134"/>
        </w:tabs>
        <w:rPr>
          <w:rFonts w:eastAsiaTheme="minorEastAsia"/>
          <w:color w:val="000000" w:themeColor="text1"/>
          <w:lang w:bidi="ar-SA"/>
        </w:rPr>
      </w:pPr>
      <w:hyperlink w:anchor="_Toc352745589" w:history="1">
        <w:r w:rsidR="00AA7CAF" w:rsidRPr="0019763D">
          <w:rPr>
            <w:rStyle w:val="Hyperlink"/>
            <w:color w:val="000000" w:themeColor="text1"/>
          </w:rPr>
          <w:t>2. Identificarea pieţei de tranzit de trafic în reţelele publice de telefonie</w:t>
        </w:r>
        <w:r w:rsidR="00AA7CAF" w:rsidRPr="0019763D">
          <w:rPr>
            <w:webHidden/>
            <w:color w:val="000000" w:themeColor="text1"/>
          </w:rPr>
          <w:tab/>
        </w:r>
        <w:r w:rsidR="00AA7CAF" w:rsidRPr="0019763D">
          <w:rPr>
            <w:webHidden/>
            <w:color w:val="000000" w:themeColor="text1"/>
          </w:rPr>
          <w:fldChar w:fldCharType="begin"/>
        </w:r>
        <w:r w:rsidR="00AA7CAF" w:rsidRPr="0019763D">
          <w:rPr>
            <w:webHidden/>
            <w:color w:val="000000" w:themeColor="text1"/>
          </w:rPr>
          <w:instrText xml:space="preserve"> PAGEREF _Toc352745589 \h </w:instrText>
        </w:r>
        <w:r w:rsidR="00AA7CAF" w:rsidRPr="0019763D">
          <w:rPr>
            <w:webHidden/>
            <w:color w:val="000000" w:themeColor="text1"/>
          </w:rPr>
        </w:r>
        <w:r w:rsidR="00AA7CAF" w:rsidRPr="0019763D">
          <w:rPr>
            <w:webHidden/>
            <w:color w:val="000000" w:themeColor="text1"/>
          </w:rPr>
          <w:fldChar w:fldCharType="separate"/>
        </w:r>
        <w:r w:rsidR="007A3E36">
          <w:rPr>
            <w:webHidden/>
            <w:color w:val="000000" w:themeColor="text1"/>
          </w:rPr>
          <w:t>4</w:t>
        </w:r>
        <w:r w:rsidR="00AA7CAF" w:rsidRPr="0019763D">
          <w:rPr>
            <w:webHidden/>
            <w:color w:val="000000" w:themeColor="text1"/>
          </w:rPr>
          <w:fldChar w:fldCharType="end"/>
        </w:r>
      </w:hyperlink>
    </w:p>
    <w:p w:rsidR="00AA7CAF" w:rsidRPr="0019763D" w:rsidRDefault="00CC7520" w:rsidP="00252AD9">
      <w:pPr>
        <w:pStyle w:val="TOC2"/>
        <w:tabs>
          <w:tab w:val="left" w:pos="1134"/>
        </w:tabs>
        <w:ind w:left="0"/>
        <w:rPr>
          <w:rFonts w:eastAsiaTheme="minorEastAsia"/>
          <w:bCs w:val="0"/>
          <w:caps w:val="0"/>
          <w:color w:val="000000" w:themeColor="text1"/>
          <w:lang w:val="ro-RO"/>
        </w:rPr>
      </w:pPr>
      <w:hyperlink w:anchor="_Toc352745590" w:history="1">
        <w:r w:rsidR="00651B52" w:rsidRPr="0019763D">
          <w:rPr>
            <w:rStyle w:val="Hyperlink"/>
            <w:caps w:val="0"/>
            <w:color w:val="000000" w:themeColor="text1"/>
            <w:lang w:val="ro-RO"/>
          </w:rPr>
          <w:t>2.1 Testul monopolistului ipotetic</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_Toc352745590 \h </w:instrText>
        </w:r>
        <w:r w:rsidR="00AA7CAF" w:rsidRPr="0019763D">
          <w:rPr>
            <w:webHidden/>
            <w:color w:val="000000" w:themeColor="text1"/>
            <w:lang w:val="ro-RO"/>
          </w:rPr>
        </w:r>
        <w:r w:rsidR="00AA7CAF" w:rsidRPr="0019763D">
          <w:rPr>
            <w:webHidden/>
            <w:color w:val="000000" w:themeColor="text1"/>
            <w:lang w:val="ro-RO"/>
          </w:rPr>
          <w:fldChar w:fldCharType="separate"/>
        </w:r>
        <w:r w:rsidR="007A3E36">
          <w:rPr>
            <w:webHidden/>
            <w:color w:val="000000" w:themeColor="text1"/>
            <w:lang w:val="ro-RO"/>
          </w:rPr>
          <w:t>4</w:t>
        </w:r>
        <w:r w:rsidR="00AA7CAF" w:rsidRPr="0019763D">
          <w:rPr>
            <w:webHidden/>
            <w:color w:val="000000" w:themeColor="text1"/>
            <w:lang w:val="ro-RO"/>
          </w:rPr>
          <w:fldChar w:fldCharType="end"/>
        </w:r>
      </w:hyperlink>
    </w:p>
    <w:p w:rsidR="00AA7CAF" w:rsidRPr="0019763D" w:rsidRDefault="00CC7520" w:rsidP="00252AD9">
      <w:pPr>
        <w:pStyle w:val="TOC2"/>
        <w:tabs>
          <w:tab w:val="left" w:pos="1134"/>
        </w:tabs>
        <w:ind w:left="0"/>
        <w:rPr>
          <w:rFonts w:eastAsiaTheme="minorEastAsia"/>
          <w:bCs w:val="0"/>
          <w:caps w:val="0"/>
          <w:color w:val="000000" w:themeColor="text1"/>
          <w:lang w:val="ro-RO"/>
        </w:rPr>
      </w:pPr>
      <w:hyperlink w:anchor="_Toc352745591" w:history="1">
        <w:r w:rsidR="00651B52" w:rsidRPr="0019763D">
          <w:rPr>
            <w:rStyle w:val="Hyperlink"/>
            <w:caps w:val="0"/>
            <w:color w:val="000000" w:themeColor="text1"/>
            <w:lang w:val="ro-RO"/>
          </w:rPr>
          <w:t>2.2 Testul celor trei criterii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_Toc352745591 \h </w:instrText>
        </w:r>
        <w:r w:rsidR="00AA7CAF" w:rsidRPr="0019763D">
          <w:rPr>
            <w:webHidden/>
            <w:color w:val="000000" w:themeColor="text1"/>
            <w:lang w:val="ro-RO"/>
          </w:rPr>
        </w:r>
        <w:r w:rsidR="00AA7CAF" w:rsidRPr="0019763D">
          <w:rPr>
            <w:webHidden/>
            <w:color w:val="000000" w:themeColor="text1"/>
            <w:lang w:val="ro-RO"/>
          </w:rPr>
          <w:fldChar w:fldCharType="separate"/>
        </w:r>
        <w:r w:rsidR="007A3E36">
          <w:rPr>
            <w:webHidden/>
            <w:color w:val="000000" w:themeColor="text1"/>
            <w:lang w:val="ro-RO"/>
          </w:rPr>
          <w:t>4</w:t>
        </w:r>
        <w:r w:rsidR="00AA7CAF" w:rsidRPr="0019763D">
          <w:rPr>
            <w:webHidden/>
            <w:color w:val="000000" w:themeColor="text1"/>
            <w:lang w:val="ro-RO"/>
          </w:rPr>
          <w:fldChar w:fldCharType="end"/>
        </w:r>
      </w:hyperlink>
    </w:p>
    <w:p w:rsidR="00AA7CAF" w:rsidRPr="0019763D" w:rsidRDefault="00CC7520" w:rsidP="00252AD9">
      <w:pPr>
        <w:pStyle w:val="TOC2"/>
        <w:tabs>
          <w:tab w:val="left" w:pos="1134"/>
        </w:tabs>
        <w:ind w:left="0"/>
        <w:rPr>
          <w:rFonts w:eastAsiaTheme="minorEastAsia"/>
          <w:bCs w:val="0"/>
          <w:caps w:val="0"/>
          <w:color w:val="000000" w:themeColor="text1"/>
          <w:lang w:val="ro-RO"/>
        </w:rPr>
      </w:pPr>
      <w:hyperlink w:anchor="_Toc352745592" w:history="1">
        <w:r w:rsidR="00651B52" w:rsidRPr="0019763D">
          <w:rPr>
            <w:rStyle w:val="Hyperlink"/>
            <w:caps w:val="0"/>
            <w:color w:val="000000" w:themeColor="text1"/>
            <w:shd w:val="clear" w:color="auto" w:fill="FFFFFF"/>
            <w:lang w:val="ro-RO"/>
          </w:rPr>
          <w:t>2.3 Definirea pieţei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_Toc352745592 \h </w:instrText>
        </w:r>
        <w:r w:rsidR="00AA7CAF" w:rsidRPr="0019763D">
          <w:rPr>
            <w:webHidden/>
            <w:color w:val="000000" w:themeColor="text1"/>
            <w:lang w:val="ro-RO"/>
          </w:rPr>
        </w:r>
        <w:r w:rsidR="00AA7CAF" w:rsidRPr="0019763D">
          <w:rPr>
            <w:webHidden/>
            <w:color w:val="000000" w:themeColor="text1"/>
            <w:lang w:val="ro-RO"/>
          </w:rPr>
          <w:fldChar w:fldCharType="separate"/>
        </w:r>
        <w:r w:rsidR="007A3E36">
          <w:rPr>
            <w:webHidden/>
            <w:color w:val="000000" w:themeColor="text1"/>
            <w:lang w:val="ro-RO"/>
          </w:rPr>
          <w:t>5</w:t>
        </w:r>
        <w:r w:rsidR="00AA7CAF" w:rsidRPr="0019763D">
          <w:rPr>
            <w:webHidden/>
            <w:color w:val="000000" w:themeColor="text1"/>
            <w:lang w:val="ro-RO"/>
          </w:rPr>
          <w:fldChar w:fldCharType="end"/>
        </w:r>
      </w:hyperlink>
    </w:p>
    <w:p w:rsidR="00AA7CAF" w:rsidRPr="0019763D" w:rsidRDefault="00CC7520" w:rsidP="00252AD9">
      <w:pPr>
        <w:pStyle w:val="TOC2"/>
        <w:tabs>
          <w:tab w:val="left" w:pos="1134"/>
        </w:tabs>
        <w:ind w:left="0"/>
        <w:rPr>
          <w:rFonts w:eastAsiaTheme="minorEastAsia"/>
          <w:bCs w:val="0"/>
          <w:caps w:val="0"/>
          <w:color w:val="000000" w:themeColor="text1"/>
          <w:lang w:val="ro-RO"/>
        </w:rPr>
      </w:pPr>
      <w:hyperlink w:anchor="_Toc352745593" w:history="1">
        <w:r w:rsidR="00651B52" w:rsidRPr="0019763D">
          <w:rPr>
            <w:rStyle w:val="Hyperlink"/>
            <w:caps w:val="0"/>
            <w:color w:val="000000" w:themeColor="text1"/>
            <w:lang w:val="ro-RO"/>
          </w:rPr>
          <w:t>2.4</w:t>
        </w:r>
        <w:r w:rsidR="00651B52" w:rsidRPr="0019763D">
          <w:rPr>
            <w:rFonts w:eastAsiaTheme="minorEastAsia"/>
            <w:bCs w:val="0"/>
            <w:caps w:val="0"/>
            <w:color w:val="000000" w:themeColor="text1"/>
            <w:lang w:val="ro-RO"/>
          </w:rPr>
          <w:t xml:space="preserve"> P</w:t>
        </w:r>
        <w:r w:rsidR="00651B52" w:rsidRPr="0019763D">
          <w:rPr>
            <w:rStyle w:val="Hyperlink"/>
            <w:caps w:val="0"/>
            <w:color w:val="000000" w:themeColor="text1"/>
            <w:lang w:val="ro-RO"/>
          </w:rPr>
          <w:t>iaţa relevantă a produsului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_Toc352745593 \h </w:instrText>
        </w:r>
        <w:r w:rsidR="00AA7CAF" w:rsidRPr="0019763D">
          <w:rPr>
            <w:webHidden/>
            <w:color w:val="000000" w:themeColor="text1"/>
            <w:lang w:val="ro-RO"/>
          </w:rPr>
        </w:r>
        <w:r w:rsidR="00AA7CAF" w:rsidRPr="0019763D">
          <w:rPr>
            <w:webHidden/>
            <w:color w:val="000000" w:themeColor="text1"/>
            <w:lang w:val="ro-RO"/>
          </w:rPr>
          <w:fldChar w:fldCharType="separate"/>
        </w:r>
        <w:r w:rsidR="007A3E36">
          <w:rPr>
            <w:webHidden/>
            <w:color w:val="000000" w:themeColor="text1"/>
            <w:lang w:val="ro-RO"/>
          </w:rPr>
          <w:t>7</w:t>
        </w:r>
        <w:r w:rsidR="00AA7CAF" w:rsidRPr="0019763D">
          <w:rPr>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b/>
          <w:noProof/>
          <w:color w:val="000000" w:themeColor="text1"/>
          <w:lang w:val="ro-RO"/>
        </w:rPr>
      </w:pPr>
      <w:hyperlink w:anchor="_Toc352745594" w:history="1">
        <w:r w:rsidR="00AA7CAF" w:rsidRPr="0019763D">
          <w:rPr>
            <w:rStyle w:val="Hyperlink"/>
            <w:b/>
            <w:noProof/>
            <w:color w:val="000000" w:themeColor="text1"/>
            <w:lang w:val="ro-RO"/>
          </w:rPr>
          <w:t>2.4.1 Produsul focal</w:t>
        </w:r>
        <w:r w:rsidR="00AA7CAF" w:rsidRPr="0019763D">
          <w:rPr>
            <w:b/>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_Toc352745594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7</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b/>
          <w:noProof/>
          <w:color w:val="000000" w:themeColor="text1"/>
          <w:lang w:val="ro-RO"/>
        </w:rPr>
      </w:pPr>
      <w:hyperlink w:anchor="_Toc352745595" w:history="1">
        <w:r w:rsidR="00AA7CAF" w:rsidRPr="0019763D">
          <w:rPr>
            <w:rStyle w:val="Hyperlink"/>
            <w:b/>
            <w:noProof/>
            <w:color w:val="000000" w:themeColor="text1"/>
            <w:lang w:val="ro-RO"/>
          </w:rPr>
          <w:t>2.4.2 Lista substituenţilor produsului focal</w:t>
        </w:r>
        <w:r w:rsidR="00AA7CAF" w:rsidRPr="0019763D">
          <w:rPr>
            <w:b/>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_Toc352745595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8</w:t>
        </w:r>
        <w:r w:rsidR="00AA7CAF" w:rsidRPr="0019763D">
          <w:rPr>
            <w:b/>
            <w:noProof/>
            <w:webHidden/>
            <w:color w:val="000000" w:themeColor="text1"/>
            <w:lang w:val="ro-RO"/>
          </w:rPr>
          <w:fldChar w:fldCharType="end"/>
        </w:r>
      </w:hyperlink>
    </w:p>
    <w:p w:rsidR="00AA7CAF" w:rsidRPr="0019763D" w:rsidRDefault="00CC7520" w:rsidP="00252AD9">
      <w:pPr>
        <w:pStyle w:val="TOC4"/>
        <w:tabs>
          <w:tab w:val="left" w:pos="1134"/>
        </w:tabs>
        <w:ind w:left="0"/>
        <w:rPr>
          <w:rFonts w:eastAsiaTheme="minorEastAsia"/>
          <w:noProof/>
          <w:color w:val="000000" w:themeColor="text1"/>
          <w:lang w:val="ro-RO"/>
        </w:rPr>
      </w:pPr>
      <w:hyperlink w:anchor="_Toc352745596" w:history="1">
        <w:r w:rsidR="00AA7CAF" w:rsidRPr="0019763D">
          <w:rPr>
            <w:rStyle w:val="Hyperlink"/>
            <w:noProof/>
            <w:color w:val="000000" w:themeColor="text1"/>
            <w:lang w:val="ro-RO"/>
          </w:rPr>
          <w:t>2.4.2.1 Substituibilitatea ofertei cu ridicata</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_Toc352745596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8</w:t>
        </w:r>
        <w:r w:rsidR="00AA7CAF" w:rsidRPr="0019763D">
          <w:rPr>
            <w:b/>
            <w:noProof/>
            <w:webHidden/>
            <w:color w:val="000000" w:themeColor="text1"/>
            <w:lang w:val="ro-RO"/>
          </w:rPr>
          <w:fldChar w:fldCharType="end"/>
        </w:r>
      </w:hyperlink>
    </w:p>
    <w:p w:rsidR="00AA7CAF" w:rsidRPr="0019763D" w:rsidRDefault="00CC7520" w:rsidP="00252AD9">
      <w:pPr>
        <w:pStyle w:val="TOC4"/>
        <w:tabs>
          <w:tab w:val="left" w:pos="1134"/>
        </w:tabs>
        <w:ind w:left="0"/>
        <w:rPr>
          <w:rFonts w:eastAsiaTheme="minorEastAsia"/>
          <w:noProof/>
          <w:color w:val="000000" w:themeColor="text1"/>
          <w:lang w:val="ro-RO"/>
        </w:rPr>
      </w:pPr>
      <w:hyperlink w:anchor="_Toc352745597" w:history="1">
        <w:r w:rsidR="00AA7CAF" w:rsidRPr="0019763D">
          <w:rPr>
            <w:rStyle w:val="Hyperlink"/>
            <w:noProof/>
            <w:color w:val="000000" w:themeColor="text1"/>
            <w:shd w:val="clear" w:color="auto" w:fill="FFFFFF"/>
            <w:lang w:val="ro-RO"/>
          </w:rPr>
          <w:t>2.4.2.2 Substituibilitatea cererii cu ridicata</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_Toc352745597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9</w:t>
        </w:r>
        <w:r w:rsidR="00AA7CAF" w:rsidRPr="0019763D">
          <w:rPr>
            <w:b/>
            <w:noProof/>
            <w:webHidden/>
            <w:color w:val="000000" w:themeColor="text1"/>
            <w:lang w:val="ro-RO"/>
          </w:rPr>
          <w:fldChar w:fldCharType="end"/>
        </w:r>
      </w:hyperlink>
    </w:p>
    <w:p w:rsidR="00AA7CAF" w:rsidRPr="0019763D" w:rsidRDefault="00CC7520" w:rsidP="00252AD9">
      <w:pPr>
        <w:pStyle w:val="TOC4"/>
        <w:tabs>
          <w:tab w:val="left" w:pos="1134"/>
        </w:tabs>
        <w:ind w:left="0"/>
        <w:rPr>
          <w:rFonts w:eastAsiaTheme="minorEastAsia"/>
          <w:noProof/>
          <w:color w:val="000000" w:themeColor="text1"/>
          <w:lang w:val="ro-RO"/>
        </w:rPr>
      </w:pPr>
      <w:hyperlink w:anchor="_Toc352745598" w:history="1">
        <w:r w:rsidR="00AA7CAF" w:rsidRPr="0019763D">
          <w:rPr>
            <w:rStyle w:val="Hyperlink"/>
            <w:noProof/>
            <w:color w:val="000000" w:themeColor="text1"/>
            <w:lang w:val="ro-RO"/>
          </w:rPr>
          <w:t>2.4.2.3 Substituibilitatea cererii cu amănuntul</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_Toc352745598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11</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lang w:val="ro-RO"/>
        </w:rPr>
      </w:pPr>
      <w:hyperlink w:anchor="_Toc352745599" w:history="1">
        <w:r w:rsidR="00AA7CAF" w:rsidRPr="0019763D">
          <w:rPr>
            <w:rStyle w:val="Hyperlink"/>
            <w:noProof/>
            <w:color w:val="000000" w:themeColor="text1"/>
            <w:lang w:val="ro-RO"/>
          </w:rPr>
          <w:t>2.4.3 Sumarul analizei pieţei produsului</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_Toc352745599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13</w:t>
        </w:r>
        <w:r w:rsidR="00AA7CAF" w:rsidRPr="0019763D">
          <w:rPr>
            <w:b/>
            <w:noProof/>
            <w:webHidden/>
            <w:color w:val="000000" w:themeColor="text1"/>
            <w:lang w:val="ro-RO"/>
          </w:rPr>
          <w:fldChar w:fldCharType="end"/>
        </w:r>
      </w:hyperlink>
    </w:p>
    <w:p w:rsidR="00AA7CAF" w:rsidRPr="0019763D" w:rsidRDefault="00CC7520" w:rsidP="00252AD9">
      <w:pPr>
        <w:pStyle w:val="TOC2"/>
        <w:tabs>
          <w:tab w:val="left" w:pos="1134"/>
        </w:tabs>
        <w:ind w:left="0"/>
        <w:rPr>
          <w:rFonts w:eastAsiaTheme="minorEastAsia"/>
          <w:bCs w:val="0"/>
          <w:caps w:val="0"/>
          <w:color w:val="000000" w:themeColor="text1"/>
          <w:lang w:val="ro-RO"/>
        </w:rPr>
      </w:pPr>
      <w:hyperlink w:anchor="_Toc352745600" w:history="1">
        <w:r w:rsidR="00651B52" w:rsidRPr="0019763D">
          <w:rPr>
            <w:rStyle w:val="Hyperlink"/>
            <w:caps w:val="0"/>
            <w:color w:val="000000" w:themeColor="text1"/>
            <w:lang w:val="ro-RO"/>
          </w:rPr>
          <w:t>2.5</w:t>
        </w:r>
        <w:r w:rsidR="00651B52" w:rsidRPr="0019763D">
          <w:rPr>
            <w:rFonts w:eastAsiaTheme="minorEastAsia"/>
            <w:bCs w:val="0"/>
            <w:caps w:val="0"/>
            <w:color w:val="000000" w:themeColor="text1"/>
            <w:lang w:val="ro-RO"/>
          </w:rPr>
          <w:t xml:space="preserve"> P</w:t>
        </w:r>
        <w:r w:rsidR="00651B52" w:rsidRPr="0019763D">
          <w:rPr>
            <w:rStyle w:val="Hyperlink"/>
            <w:caps w:val="0"/>
            <w:color w:val="000000" w:themeColor="text1"/>
            <w:lang w:val="ro-RO"/>
          </w:rPr>
          <w:t>iaţa geografică</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_Toc352745600 \h </w:instrText>
        </w:r>
        <w:r w:rsidR="00AA7CAF" w:rsidRPr="0019763D">
          <w:rPr>
            <w:webHidden/>
            <w:color w:val="000000" w:themeColor="text1"/>
            <w:lang w:val="ro-RO"/>
          </w:rPr>
        </w:r>
        <w:r w:rsidR="00AA7CAF" w:rsidRPr="0019763D">
          <w:rPr>
            <w:webHidden/>
            <w:color w:val="000000" w:themeColor="text1"/>
            <w:lang w:val="ro-RO"/>
          </w:rPr>
          <w:fldChar w:fldCharType="separate"/>
        </w:r>
        <w:r w:rsidR="007A3E36">
          <w:rPr>
            <w:webHidden/>
            <w:color w:val="000000" w:themeColor="text1"/>
            <w:lang w:val="ro-RO"/>
          </w:rPr>
          <w:t>13</w:t>
        </w:r>
        <w:r w:rsidR="00AA7CAF" w:rsidRPr="0019763D">
          <w:rPr>
            <w:webHidden/>
            <w:color w:val="000000" w:themeColor="text1"/>
            <w:lang w:val="ro-RO"/>
          </w:rPr>
          <w:fldChar w:fldCharType="end"/>
        </w:r>
      </w:hyperlink>
    </w:p>
    <w:p w:rsidR="00AA7CAF" w:rsidRPr="0019763D" w:rsidRDefault="00CC7520" w:rsidP="00252AD9">
      <w:pPr>
        <w:pStyle w:val="TOC2"/>
        <w:tabs>
          <w:tab w:val="left" w:pos="1134"/>
        </w:tabs>
        <w:ind w:left="0"/>
        <w:rPr>
          <w:rFonts w:eastAsiaTheme="minorEastAsia"/>
          <w:bCs w:val="0"/>
          <w:caps w:val="0"/>
          <w:color w:val="000000" w:themeColor="text1"/>
          <w:lang w:val="ro-RO"/>
        </w:rPr>
      </w:pPr>
      <w:hyperlink w:anchor="_Toc352745601" w:history="1">
        <w:r w:rsidR="00651B52" w:rsidRPr="0019763D">
          <w:rPr>
            <w:rStyle w:val="Hyperlink"/>
            <w:caps w:val="0"/>
            <w:color w:val="000000" w:themeColor="text1"/>
            <w:lang w:val="ro-RO"/>
          </w:rPr>
          <w:t>2.6 Aplicarea testului celor trei criterii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_Toc352745601 \h </w:instrText>
        </w:r>
        <w:r w:rsidR="00AA7CAF" w:rsidRPr="0019763D">
          <w:rPr>
            <w:webHidden/>
            <w:color w:val="000000" w:themeColor="text1"/>
            <w:lang w:val="ro-RO"/>
          </w:rPr>
        </w:r>
        <w:r w:rsidR="00AA7CAF" w:rsidRPr="0019763D">
          <w:rPr>
            <w:webHidden/>
            <w:color w:val="000000" w:themeColor="text1"/>
            <w:lang w:val="ro-RO"/>
          </w:rPr>
          <w:fldChar w:fldCharType="separate"/>
        </w:r>
        <w:r w:rsidR="007A3E36">
          <w:rPr>
            <w:webHidden/>
            <w:color w:val="000000" w:themeColor="text1"/>
            <w:lang w:val="ro-RO"/>
          </w:rPr>
          <w:t>14</w:t>
        </w:r>
        <w:r w:rsidR="00AA7CAF" w:rsidRPr="0019763D">
          <w:rPr>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lang w:val="ro-RO"/>
        </w:rPr>
      </w:pPr>
      <w:hyperlink w:anchor="_Toc352745602" w:history="1">
        <w:r w:rsidR="00AA7CAF" w:rsidRPr="0019763D">
          <w:rPr>
            <w:rStyle w:val="Hyperlink"/>
            <w:noProof/>
            <w:color w:val="000000" w:themeColor="text1"/>
            <w:lang w:val="ro-RO"/>
          </w:rPr>
          <w:t>2.6.1 Barierele de intrare şi ieşire</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_Toc352745602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14</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lang w:val="ro-RO"/>
        </w:rPr>
      </w:pPr>
      <w:hyperlink w:anchor="_Toc352745603" w:history="1">
        <w:r w:rsidR="00AA7CAF" w:rsidRPr="0019763D">
          <w:rPr>
            <w:rStyle w:val="Hyperlink"/>
            <w:noProof/>
            <w:color w:val="000000" w:themeColor="text1"/>
            <w:lang w:val="ro-RO"/>
          </w:rPr>
          <w:t>2.6.2 Tendinţe spre concurenţă efectivă</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_Toc352745603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15</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lang w:val="ro-RO"/>
        </w:rPr>
      </w:pPr>
      <w:hyperlink w:anchor="_Toc352745604" w:history="1">
        <w:r w:rsidR="00AA7CAF" w:rsidRPr="0019763D">
          <w:rPr>
            <w:rStyle w:val="Hyperlink"/>
            <w:noProof/>
            <w:color w:val="000000" w:themeColor="text1"/>
            <w:lang w:val="ro-RO"/>
          </w:rPr>
          <w:t>2.6.3 Suficienţa aplicării legislaţiei concurenţei</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_Toc352745604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16</w:t>
        </w:r>
        <w:r w:rsidR="00AA7CAF" w:rsidRPr="0019763D">
          <w:rPr>
            <w:b/>
            <w:noProof/>
            <w:webHidden/>
            <w:color w:val="000000" w:themeColor="text1"/>
            <w:lang w:val="ro-RO"/>
          </w:rPr>
          <w:fldChar w:fldCharType="end"/>
        </w:r>
      </w:hyperlink>
    </w:p>
    <w:p w:rsidR="00AA7CAF" w:rsidRPr="0019763D" w:rsidRDefault="00CC7520" w:rsidP="00252AD9">
      <w:pPr>
        <w:pStyle w:val="TOC1"/>
        <w:tabs>
          <w:tab w:val="left" w:pos="1134"/>
        </w:tabs>
        <w:rPr>
          <w:rFonts w:eastAsiaTheme="minorEastAsia"/>
          <w:color w:val="000000" w:themeColor="text1"/>
          <w:lang w:bidi="ar-SA"/>
        </w:rPr>
      </w:pPr>
      <w:hyperlink w:anchor="_Toc352745605" w:history="1">
        <w:r w:rsidR="00AA7CAF" w:rsidRPr="0019763D">
          <w:rPr>
            <w:rStyle w:val="Hyperlink"/>
            <w:color w:val="000000" w:themeColor="text1"/>
          </w:rPr>
          <w:t>3. Analiza pieţei de tranzit de trafic în reţelele publice de telefonie</w:t>
        </w:r>
        <w:r w:rsidR="00AA7CAF" w:rsidRPr="0019763D">
          <w:rPr>
            <w:webHidden/>
            <w:color w:val="000000" w:themeColor="text1"/>
          </w:rPr>
          <w:tab/>
        </w:r>
        <w:r w:rsidR="00AA7CAF" w:rsidRPr="0019763D">
          <w:rPr>
            <w:webHidden/>
            <w:color w:val="000000" w:themeColor="text1"/>
          </w:rPr>
          <w:fldChar w:fldCharType="begin"/>
        </w:r>
        <w:r w:rsidR="00AA7CAF" w:rsidRPr="0019763D">
          <w:rPr>
            <w:webHidden/>
            <w:color w:val="000000" w:themeColor="text1"/>
          </w:rPr>
          <w:instrText xml:space="preserve"> PAGEREF _Toc352745605 \h </w:instrText>
        </w:r>
        <w:r w:rsidR="00AA7CAF" w:rsidRPr="0019763D">
          <w:rPr>
            <w:webHidden/>
            <w:color w:val="000000" w:themeColor="text1"/>
          </w:rPr>
        </w:r>
        <w:r w:rsidR="00AA7CAF" w:rsidRPr="0019763D">
          <w:rPr>
            <w:webHidden/>
            <w:color w:val="000000" w:themeColor="text1"/>
          </w:rPr>
          <w:fldChar w:fldCharType="separate"/>
        </w:r>
        <w:r w:rsidR="007A3E36">
          <w:rPr>
            <w:webHidden/>
            <w:color w:val="000000" w:themeColor="text1"/>
          </w:rPr>
          <w:t>18</w:t>
        </w:r>
        <w:r w:rsidR="00AA7CAF" w:rsidRPr="0019763D">
          <w:rPr>
            <w:webHidden/>
            <w:color w:val="000000" w:themeColor="text1"/>
          </w:rPr>
          <w:fldChar w:fldCharType="end"/>
        </w:r>
      </w:hyperlink>
    </w:p>
    <w:p w:rsidR="00AA7CAF" w:rsidRPr="0019763D" w:rsidRDefault="00CC7520" w:rsidP="00252AD9">
      <w:pPr>
        <w:pStyle w:val="TOC2"/>
        <w:tabs>
          <w:tab w:val="left" w:pos="1134"/>
        </w:tabs>
        <w:ind w:left="0"/>
        <w:rPr>
          <w:rFonts w:eastAsiaTheme="minorEastAsia"/>
          <w:bCs w:val="0"/>
          <w:caps w:val="0"/>
          <w:color w:val="000000" w:themeColor="text1"/>
          <w:lang w:val="ro-RO"/>
        </w:rPr>
      </w:pPr>
      <w:hyperlink w:anchor="_Toc352745606" w:history="1">
        <w:r w:rsidR="00651B52" w:rsidRPr="0019763D">
          <w:rPr>
            <w:rStyle w:val="Hyperlink"/>
            <w:caps w:val="0"/>
            <w:color w:val="000000" w:themeColor="text1"/>
            <w:lang w:val="ro-RO"/>
          </w:rPr>
          <w:t>3.1 Evaluarea cotei de piaţă</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_Toc352745606 \h </w:instrText>
        </w:r>
        <w:r w:rsidR="00AA7CAF" w:rsidRPr="0019763D">
          <w:rPr>
            <w:webHidden/>
            <w:color w:val="000000" w:themeColor="text1"/>
            <w:lang w:val="ro-RO"/>
          </w:rPr>
        </w:r>
        <w:r w:rsidR="00AA7CAF" w:rsidRPr="0019763D">
          <w:rPr>
            <w:webHidden/>
            <w:color w:val="000000" w:themeColor="text1"/>
            <w:lang w:val="ro-RO"/>
          </w:rPr>
          <w:fldChar w:fldCharType="separate"/>
        </w:r>
        <w:r w:rsidR="007A3E36">
          <w:rPr>
            <w:webHidden/>
            <w:color w:val="000000" w:themeColor="text1"/>
            <w:lang w:val="ro-RO"/>
          </w:rPr>
          <w:t>18</w:t>
        </w:r>
        <w:r w:rsidR="00AA7CAF" w:rsidRPr="0019763D">
          <w:rPr>
            <w:webHidden/>
            <w:color w:val="000000" w:themeColor="text1"/>
            <w:lang w:val="ro-RO"/>
          </w:rPr>
          <w:fldChar w:fldCharType="end"/>
        </w:r>
      </w:hyperlink>
    </w:p>
    <w:p w:rsidR="00AA7CAF" w:rsidRPr="0019763D" w:rsidRDefault="00CC7520" w:rsidP="00252AD9">
      <w:pPr>
        <w:pStyle w:val="TOC2"/>
        <w:tabs>
          <w:tab w:val="left" w:pos="1134"/>
        </w:tabs>
        <w:ind w:left="0"/>
        <w:rPr>
          <w:rFonts w:eastAsiaTheme="minorEastAsia"/>
          <w:bCs w:val="0"/>
          <w:caps w:val="0"/>
          <w:color w:val="000000" w:themeColor="text1"/>
          <w:lang w:val="ro-RO"/>
        </w:rPr>
      </w:pPr>
      <w:hyperlink w:anchor="_Toc352745607" w:history="1">
        <w:r w:rsidR="00651B52" w:rsidRPr="0019763D">
          <w:rPr>
            <w:rStyle w:val="Hyperlink"/>
            <w:caps w:val="0"/>
            <w:color w:val="000000" w:themeColor="text1"/>
            <w:lang w:val="ro-RO"/>
          </w:rPr>
          <w:t>3.2 Analiza ulterioară a pieţei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_Toc352745607 \h </w:instrText>
        </w:r>
        <w:r w:rsidR="00AA7CAF" w:rsidRPr="0019763D">
          <w:rPr>
            <w:webHidden/>
            <w:color w:val="000000" w:themeColor="text1"/>
            <w:lang w:val="ro-RO"/>
          </w:rPr>
        </w:r>
        <w:r w:rsidR="00AA7CAF" w:rsidRPr="0019763D">
          <w:rPr>
            <w:webHidden/>
            <w:color w:val="000000" w:themeColor="text1"/>
            <w:lang w:val="ro-RO"/>
          </w:rPr>
          <w:fldChar w:fldCharType="separate"/>
        </w:r>
        <w:r w:rsidR="007A3E36">
          <w:rPr>
            <w:webHidden/>
            <w:color w:val="000000" w:themeColor="text1"/>
            <w:lang w:val="ro-RO"/>
          </w:rPr>
          <w:t>18</w:t>
        </w:r>
        <w:r w:rsidR="00AA7CAF" w:rsidRPr="0019763D">
          <w:rPr>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sz w:val="22"/>
          <w:szCs w:val="22"/>
          <w:lang w:val="ro-RO"/>
        </w:rPr>
      </w:pPr>
      <w:hyperlink w:anchor="_Toc352745608" w:history="1">
        <w:r w:rsidR="00AA7CAF" w:rsidRPr="0019763D">
          <w:rPr>
            <w:rStyle w:val="Hyperlink"/>
            <w:b/>
            <w:noProof/>
            <w:color w:val="000000" w:themeColor="text1"/>
            <w:lang w:val="ro-RO"/>
          </w:rPr>
          <w:t>3.2.1</w:t>
        </w:r>
        <w:r w:rsidR="00E7785F" w:rsidRPr="0019763D">
          <w:rPr>
            <w:rFonts w:eastAsiaTheme="minorEastAsia"/>
            <w:b/>
            <w:noProof/>
            <w:color w:val="000000" w:themeColor="text1"/>
            <w:lang w:val="ro-RO"/>
          </w:rPr>
          <w:t xml:space="preserve"> </w:t>
        </w:r>
        <w:r w:rsidR="00AA7CAF" w:rsidRPr="0019763D">
          <w:rPr>
            <w:rStyle w:val="Hyperlink"/>
            <w:b/>
            <w:noProof/>
            <w:color w:val="000000" w:themeColor="text1"/>
            <w:lang w:val="ro-RO"/>
          </w:rPr>
          <w:t>Cota de piaţă şi stabilitatea acesteia</w:t>
        </w:r>
        <w:r w:rsidR="00AA7CAF" w:rsidRPr="0019763D">
          <w:rPr>
            <w:b/>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_Toc352745608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19</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sz w:val="22"/>
          <w:szCs w:val="22"/>
          <w:lang w:val="ro-RO"/>
        </w:rPr>
      </w:pPr>
      <w:hyperlink w:anchor="_Toc352745609" w:history="1">
        <w:r w:rsidR="00AA7CAF" w:rsidRPr="0019763D">
          <w:rPr>
            <w:rStyle w:val="Hyperlink"/>
            <w:noProof/>
            <w:color w:val="000000" w:themeColor="text1"/>
            <w:lang w:val="ro-RO"/>
          </w:rPr>
          <w:t>3.2.2 Dimensiunile furnizorului</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_Toc352745609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21</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sz w:val="22"/>
          <w:szCs w:val="22"/>
          <w:lang w:val="ro-RO"/>
        </w:rPr>
      </w:pPr>
      <w:hyperlink w:anchor="_Toc352745610" w:history="1">
        <w:r w:rsidR="00AA7CAF" w:rsidRPr="0019763D">
          <w:rPr>
            <w:rStyle w:val="Hyperlink"/>
            <w:noProof/>
            <w:color w:val="000000" w:themeColor="text1"/>
            <w:lang w:val="ro-RO"/>
          </w:rPr>
          <w:t>3.2.3 Controlul infrastructurii greu de duplicat</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_Toc352745610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21</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sz w:val="22"/>
          <w:szCs w:val="22"/>
          <w:lang w:val="ro-RO"/>
        </w:rPr>
      </w:pPr>
      <w:hyperlink w:anchor="_Toc352745611" w:history="1">
        <w:r w:rsidR="00AA7CAF" w:rsidRPr="0019763D">
          <w:rPr>
            <w:rStyle w:val="Hyperlink"/>
            <w:noProof/>
            <w:color w:val="000000" w:themeColor="text1"/>
            <w:lang w:val="ro-RO"/>
          </w:rPr>
          <w:t>3.2.4 Puterea de contracarare a utilizatorilor</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_Toc352745611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22</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sz w:val="22"/>
          <w:szCs w:val="22"/>
          <w:lang w:val="ro-RO"/>
        </w:rPr>
      </w:pPr>
      <w:hyperlink w:anchor="_Toc352745612" w:history="1">
        <w:r w:rsidR="00AA7CAF" w:rsidRPr="0019763D">
          <w:rPr>
            <w:rStyle w:val="Hyperlink"/>
            <w:noProof/>
            <w:color w:val="000000" w:themeColor="text1"/>
            <w:lang w:val="ro-RO"/>
          </w:rPr>
          <w:t>3.2.5 Economiile de scară</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_Toc352745612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23</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sz w:val="22"/>
          <w:szCs w:val="22"/>
          <w:lang w:val="ro-RO"/>
        </w:rPr>
      </w:pPr>
      <w:hyperlink w:anchor="_Toc352745613" w:history="1">
        <w:r w:rsidR="00AA7CAF" w:rsidRPr="0019763D">
          <w:rPr>
            <w:rStyle w:val="Hyperlink"/>
            <w:noProof/>
            <w:color w:val="000000" w:themeColor="text1"/>
            <w:lang w:val="ro-RO"/>
          </w:rPr>
          <w:t>3.2.6 Economiile de gamă de produse</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_Toc352745613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24</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sz w:val="22"/>
          <w:szCs w:val="22"/>
          <w:lang w:val="ro-RO"/>
        </w:rPr>
      </w:pPr>
      <w:hyperlink w:anchor="_Toc352745614" w:history="1">
        <w:r w:rsidR="00AA7CAF" w:rsidRPr="0019763D">
          <w:rPr>
            <w:rStyle w:val="Hyperlink"/>
            <w:noProof/>
            <w:color w:val="000000" w:themeColor="text1"/>
            <w:lang w:val="ro-RO"/>
          </w:rPr>
          <w:t>3.2.7 Economiile de densitate</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_Toc352745614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25</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sz w:val="22"/>
          <w:szCs w:val="22"/>
          <w:lang w:val="ro-RO"/>
        </w:rPr>
      </w:pPr>
      <w:hyperlink w:anchor="_Toc352745615" w:history="1">
        <w:r w:rsidR="00AA7CAF" w:rsidRPr="0019763D">
          <w:rPr>
            <w:rStyle w:val="Hyperlink"/>
            <w:noProof/>
            <w:color w:val="000000" w:themeColor="text1"/>
            <w:lang w:val="ro-RO"/>
          </w:rPr>
          <w:t>3.2.8 Diversificarea produselor şi serviciilor</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_Toc352745615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25</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sz w:val="22"/>
          <w:szCs w:val="22"/>
          <w:lang w:val="ro-RO"/>
        </w:rPr>
      </w:pPr>
      <w:hyperlink w:anchor="_Toc352745616" w:history="1">
        <w:r w:rsidR="00AA7CAF" w:rsidRPr="0019763D">
          <w:rPr>
            <w:rStyle w:val="Hyperlink"/>
            <w:noProof/>
            <w:color w:val="000000" w:themeColor="text1"/>
            <w:lang w:val="ro-RO"/>
          </w:rPr>
          <w:t>3.2.9 Bariere în calea extinderii serviciilor</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_Toc352745616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25</w:t>
        </w:r>
        <w:r w:rsidR="00AA7CAF" w:rsidRPr="0019763D">
          <w:rPr>
            <w:b/>
            <w:noProof/>
            <w:webHidden/>
            <w:color w:val="000000" w:themeColor="text1"/>
            <w:lang w:val="ro-RO"/>
          </w:rPr>
          <w:fldChar w:fldCharType="end"/>
        </w:r>
      </w:hyperlink>
    </w:p>
    <w:p w:rsidR="00AA7CAF" w:rsidRPr="0019763D" w:rsidRDefault="00CC7520" w:rsidP="00252AD9">
      <w:pPr>
        <w:pStyle w:val="TOC3"/>
        <w:tabs>
          <w:tab w:val="left" w:pos="1134"/>
        </w:tabs>
        <w:ind w:left="0"/>
        <w:rPr>
          <w:rFonts w:eastAsiaTheme="minorEastAsia"/>
          <w:noProof/>
          <w:color w:val="000000" w:themeColor="text1"/>
          <w:sz w:val="22"/>
          <w:szCs w:val="22"/>
          <w:lang w:val="ro-RO"/>
        </w:rPr>
      </w:pPr>
      <w:hyperlink w:anchor="_Toc352745617" w:history="1">
        <w:r w:rsidR="00AA7CAF" w:rsidRPr="0019763D">
          <w:rPr>
            <w:rStyle w:val="Hyperlink"/>
            <w:noProof/>
            <w:color w:val="000000" w:themeColor="text1"/>
            <w:lang w:val="ro-RO"/>
          </w:rPr>
          <w:t>3.2.10 Sumar</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_Toc352745617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7A3E36">
          <w:rPr>
            <w:b/>
            <w:noProof/>
            <w:webHidden/>
            <w:color w:val="000000" w:themeColor="text1"/>
            <w:lang w:val="ro-RO"/>
          </w:rPr>
          <w:t>26</w:t>
        </w:r>
        <w:r w:rsidR="00AA7CAF" w:rsidRPr="0019763D">
          <w:rPr>
            <w:b/>
            <w:noProof/>
            <w:webHidden/>
            <w:color w:val="000000" w:themeColor="text1"/>
            <w:lang w:val="ro-RO"/>
          </w:rPr>
          <w:fldChar w:fldCharType="end"/>
        </w:r>
      </w:hyperlink>
    </w:p>
    <w:p w:rsidR="00AA7CAF" w:rsidRPr="0019763D" w:rsidRDefault="00CC7520" w:rsidP="00252AD9">
      <w:pPr>
        <w:pStyle w:val="TOC1"/>
        <w:tabs>
          <w:tab w:val="left" w:pos="1134"/>
        </w:tabs>
        <w:rPr>
          <w:rFonts w:eastAsiaTheme="minorEastAsia"/>
          <w:b w:val="0"/>
          <w:color w:val="000000" w:themeColor="text1"/>
          <w:sz w:val="22"/>
          <w:szCs w:val="22"/>
          <w:lang w:bidi="ar-SA"/>
        </w:rPr>
      </w:pPr>
      <w:hyperlink w:anchor="_Toc352745618" w:history="1">
        <w:r w:rsidR="00AA7CAF" w:rsidRPr="0019763D">
          <w:rPr>
            <w:rStyle w:val="Hyperlink"/>
            <w:color w:val="000000" w:themeColor="text1"/>
          </w:rPr>
          <w:t>4. Determinarea obligaţiilor</w:t>
        </w:r>
        <w:r w:rsidR="00AA7CAF" w:rsidRPr="0019763D">
          <w:rPr>
            <w:webHidden/>
            <w:color w:val="000000" w:themeColor="text1"/>
          </w:rPr>
          <w:tab/>
        </w:r>
        <w:r w:rsidR="00AA7CAF" w:rsidRPr="0019763D">
          <w:rPr>
            <w:webHidden/>
            <w:color w:val="000000" w:themeColor="text1"/>
          </w:rPr>
          <w:fldChar w:fldCharType="begin"/>
        </w:r>
        <w:r w:rsidR="00AA7CAF" w:rsidRPr="0019763D">
          <w:rPr>
            <w:webHidden/>
            <w:color w:val="000000" w:themeColor="text1"/>
          </w:rPr>
          <w:instrText xml:space="preserve"> PAGEREF _Toc352745618 \h </w:instrText>
        </w:r>
        <w:r w:rsidR="00AA7CAF" w:rsidRPr="0019763D">
          <w:rPr>
            <w:webHidden/>
            <w:color w:val="000000" w:themeColor="text1"/>
          </w:rPr>
        </w:r>
        <w:r w:rsidR="00AA7CAF" w:rsidRPr="0019763D">
          <w:rPr>
            <w:webHidden/>
            <w:color w:val="000000" w:themeColor="text1"/>
          </w:rPr>
          <w:fldChar w:fldCharType="separate"/>
        </w:r>
        <w:r w:rsidR="007A3E36">
          <w:rPr>
            <w:webHidden/>
            <w:color w:val="000000" w:themeColor="text1"/>
          </w:rPr>
          <w:t>27</w:t>
        </w:r>
        <w:r w:rsidR="00AA7CAF" w:rsidRPr="0019763D">
          <w:rPr>
            <w:webHidden/>
            <w:color w:val="000000" w:themeColor="text1"/>
          </w:rPr>
          <w:fldChar w:fldCharType="end"/>
        </w:r>
      </w:hyperlink>
    </w:p>
    <w:p w:rsidR="00AA7CAF" w:rsidRPr="0019763D" w:rsidRDefault="00CC7520" w:rsidP="00252AD9">
      <w:pPr>
        <w:pStyle w:val="TOC2"/>
        <w:tabs>
          <w:tab w:val="left" w:pos="1134"/>
        </w:tabs>
        <w:ind w:left="0"/>
        <w:rPr>
          <w:rFonts w:eastAsiaTheme="minorEastAsia"/>
          <w:b w:val="0"/>
          <w:bCs w:val="0"/>
          <w:caps w:val="0"/>
          <w:color w:val="000000" w:themeColor="text1"/>
          <w:sz w:val="22"/>
          <w:szCs w:val="22"/>
          <w:lang w:val="ro-RO"/>
        </w:rPr>
      </w:pPr>
      <w:hyperlink w:anchor="_Toc352745619" w:history="1">
        <w:r w:rsidR="00651B52" w:rsidRPr="0019763D">
          <w:rPr>
            <w:rStyle w:val="Hyperlink"/>
            <w:caps w:val="0"/>
            <w:color w:val="000000" w:themeColor="text1"/>
            <w:lang w:val="ro-RO"/>
          </w:rPr>
          <w:t>4.1 Probleme concurenţiale identificate la nivelul pieţelor relevante de tranzit de trafic în reţelele publice de telefonie</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_Toc352745619 \h </w:instrText>
        </w:r>
        <w:r w:rsidR="00AA7CAF" w:rsidRPr="0019763D">
          <w:rPr>
            <w:webHidden/>
            <w:color w:val="000000" w:themeColor="text1"/>
            <w:lang w:val="ro-RO"/>
          </w:rPr>
        </w:r>
        <w:r w:rsidR="00AA7CAF" w:rsidRPr="0019763D">
          <w:rPr>
            <w:webHidden/>
            <w:color w:val="000000" w:themeColor="text1"/>
            <w:lang w:val="ro-RO"/>
          </w:rPr>
          <w:fldChar w:fldCharType="separate"/>
        </w:r>
        <w:r w:rsidR="007A3E36">
          <w:rPr>
            <w:webHidden/>
            <w:color w:val="000000" w:themeColor="text1"/>
            <w:lang w:val="ro-RO"/>
          </w:rPr>
          <w:t>27</w:t>
        </w:r>
        <w:r w:rsidR="00AA7CAF" w:rsidRPr="0019763D">
          <w:rPr>
            <w:webHidden/>
            <w:color w:val="000000" w:themeColor="text1"/>
            <w:lang w:val="ro-RO"/>
          </w:rPr>
          <w:fldChar w:fldCharType="end"/>
        </w:r>
      </w:hyperlink>
    </w:p>
    <w:p w:rsidR="00AA7CAF" w:rsidRPr="0019763D" w:rsidRDefault="00CC7520" w:rsidP="00252AD9">
      <w:pPr>
        <w:pStyle w:val="TOC2"/>
        <w:tabs>
          <w:tab w:val="left" w:pos="1134"/>
        </w:tabs>
        <w:ind w:left="0"/>
        <w:rPr>
          <w:rFonts w:eastAsiaTheme="minorEastAsia"/>
          <w:b w:val="0"/>
          <w:bCs w:val="0"/>
          <w:caps w:val="0"/>
          <w:color w:val="000000" w:themeColor="text1"/>
          <w:sz w:val="22"/>
          <w:szCs w:val="22"/>
          <w:lang w:val="ro-RO"/>
        </w:rPr>
      </w:pPr>
      <w:hyperlink w:anchor="_Toc352745620" w:history="1">
        <w:r w:rsidR="00651B52" w:rsidRPr="0019763D">
          <w:rPr>
            <w:rStyle w:val="Hyperlink"/>
            <w:caps w:val="0"/>
            <w:color w:val="000000" w:themeColor="text1"/>
            <w:lang w:val="ro-RO"/>
          </w:rPr>
          <w:t xml:space="preserve">4.2 Examinarea cauzelor de apariţie a </w:t>
        </w:r>
        <w:r w:rsidR="001B5327" w:rsidRPr="0019763D">
          <w:rPr>
            <w:rStyle w:val="Hyperlink"/>
            <w:caps w:val="0"/>
            <w:color w:val="000000" w:themeColor="text1"/>
            <w:lang w:val="ro-RO"/>
          </w:rPr>
          <w:t>PSP</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_Toc352745620 \h </w:instrText>
        </w:r>
        <w:r w:rsidR="00AA7CAF" w:rsidRPr="0019763D">
          <w:rPr>
            <w:webHidden/>
            <w:color w:val="000000" w:themeColor="text1"/>
            <w:lang w:val="ro-RO"/>
          </w:rPr>
        </w:r>
        <w:r w:rsidR="00AA7CAF" w:rsidRPr="0019763D">
          <w:rPr>
            <w:webHidden/>
            <w:color w:val="000000" w:themeColor="text1"/>
            <w:lang w:val="ro-RO"/>
          </w:rPr>
          <w:fldChar w:fldCharType="separate"/>
        </w:r>
        <w:r w:rsidR="007A3E36">
          <w:rPr>
            <w:webHidden/>
            <w:color w:val="000000" w:themeColor="text1"/>
            <w:lang w:val="ro-RO"/>
          </w:rPr>
          <w:t>28</w:t>
        </w:r>
        <w:r w:rsidR="00AA7CAF" w:rsidRPr="0019763D">
          <w:rPr>
            <w:webHidden/>
            <w:color w:val="000000" w:themeColor="text1"/>
            <w:lang w:val="ro-RO"/>
          </w:rPr>
          <w:fldChar w:fldCharType="end"/>
        </w:r>
      </w:hyperlink>
    </w:p>
    <w:p w:rsidR="00AA7CAF" w:rsidRPr="0019763D" w:rsidRDefault="00CC7520" w:rsidP="00252AD9">
      <w:pPr>
        <w:pStyle w:val="TOC2"/>
        <w:tabs>
          <w:tab w:val="left" w:pos="1134"/>
        </w:tabs>
        <w:ind w:left="0"/>
        <w:rPr>
          <w:rFonts w:eastAsiaTheme="minorEastAsia"/>
          <w:b w:val="0"/>
          <w:bCs w:val="0"/>
          <w:caps w:val="0"/>
          <w:color w:val="000000" w:themeColor="text1"/>
          <w:sz w:val="22"/>
          <w:szCs w:val="22"/>
          <w:lang w:val="ro-RO"/>
        </w:rPr>
      </w:pPr>
      <w:hyperlink w:anchor="_Toc352745621" w:history="1">
        <w:r w:rsidR="00651B52" w:rsidRPr="0019763D">
          <w:rPr>
            <w:rStyle w:val="Hyperlink"/>
            <w:caps w:val="0"/>
            <w:color w:val="000000" w:themeColor="text1"/>
            <w:lang w:val="ro-RO"/>
          </w:rPr>
          <w:t xml:space="preserve">4.3 Analiza obligaţiilor propuse de </w:t>
        </w:r>
        <w:r w:rsidR="001B5327" w:rsidRPr="0019763D">
          <w:rPr>
            <w:rStyle w:val="Hyperlink"/>
            <w:caps w:val="0"/>
            <w:color w:val="000000" w:themeColor="text1"/>
            <w:lang w:val="ro-RO"/>
          </w:rPr>
          <w:t>ERG</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_Toc352745621 \h </w:instrText>
        </w:r>
        <w:r w:rsidR="00AA7CAF" w:rsidRPr="0019763D">
          <w:rPr>
            <w:webHidden/>
            <w:color w:val="000000" w:themeColor="text1"/>
            <w:lang w:val="ro-RO"/>
          </w:rPr>
        </w:r>
        <w:r w:rsidR="00AA7CAF" w:rsidRPr="0019763D">
          <w:rPr>
            <w:webHidden/>
            <w:color w:val="000000" w:themeColor="text1"/>
            <w:lang w:val="ro-RO"/>
          </w:rPr>
          <w:fldChar w:fldCharType="separate"/>
        </w:r>
        <w:r w:rsidR="007A3E36">
          <w:rPr>
            <w:webHidden/>
            <w:color w:val="000000" w:themeColor="text1"/>
            <w:lang w:val="ro-RO"/>
          </w:rPr>
          <w:t>28</w:t>
        </w:r>
        <w:r w:rsidR="00AA7CAF" w:rsidRPr="0019763D">
          <w:rPr>
            <w:webHidden/>
            <w:color w:val="000000" w:themeColor="text1"/>
            <w:lang w:val="ro-RO"/>
          </w:rPr>
          <w:fldChar w:fldCharType="end"/>
        </w:r>
      </w:hyperlink>
    </w:p>
    <w:p w:rsidR="00AA7CAF" w:rsidRPr="0019763D" w:rsidRDefault="00CC7520" w:rsidP="00252AD9">
      <w:pPr>
        <w:pStyle w:val="TOC2"/>
        <w:tabs>
          <w:tab w:val="left" w:pos="1134"/>
        </w:tabs>
        <w:ind w:left="0"/>
        <w:rPr>
          <w:rFonts w:eastAsiaTheme="minorEastAsia"/>
          <w:b w:val="0"/>
          <w:bCs w:val="0"/>
          <w:caps w:val="0"/>
          <w:color w:val="000000" w:themeColor="text1"/>
          <w:sz w:val="22"/>
          <w:szCs w:val="22"/>
          <w:lang w:val="ro-RO"/>
        </w:rPr>
      </w:pPr>
      <w:hyperlink w:anchor="_Toc352745622" w:history="1">
        <w:r w:rsidR="00651B52" w:rsidRPr="0019763D">
          <w:rPr>
            <w:rStyle w:val="Hyperlink"/>
            <w:rFonts w:eastAsia="MS Mincho"/>
            <w:caps w:val="0"/>
            <w:color w:val="000000" w:themeColor="text1"/>
            <w:lang w:val="ro-RO" w:eastAsia="ja-JP"/>
          </w:rPr>
          <w:t>4.4</w:t>
        </w:r>
        <w:r w:rsidR="00651B52" w:rsidRPr="0019763D">
          <w:rPr>
            <w:rFonts w:eastAsiaTheme="minorEastAsia"/>
            <w:b w:val="0"/>
            <w:bCs w:val="0"/>
            <w:caps w:val="0"/>
            <w:color w:val="000000" w:themeColor="text1"/>
            <w:lang w:val="ro-RO"/>
          </w:rPr>
          <w:t xml:space="preserve"> </w:t>
        </w:r>
        <w:r w:rsidR="00651B52" w:rsidRPr="0019763D">
          <w:rPr>
            <w:rFonts w:eastAsiaTheme="minorEastAsia"/>
            <w:bCs w:val="0"/>
            <w:caps w:val="0"/>
            <w:color w:val="000000" w:themeColor="text1"/>
            <w:lang w:val="ro-RO"/>
          </w:rPr>
          <w:t>I</w:t>
        </w:r>
        <w:r w:rsidR="00651B52" w:rsidRPr="0019763D">
          <w:rPr>
            <w:rStyle w:val="Hyperlink"/>
            <w:caps w:val="0"/>
            <w:color w:val="000000" w:themeColor="text1"/>
            <w:u w:val="none"/>
            <w:lang w:val="ro-RO"/>
          </w:rPr>
          <w:t>mpunerea, m</w:t>
        </w:r>
        <w:r w:rsidR="00651B52" w:rsidRPr="0019763D">
          <w:rPr>
            <w:rStyle w:val="Hyperlink"/>
            <w:caps w:val="0"/>
            <w:color w:val="000000" w:themeColor="text1"/>
            <w:lang w:val="ro-RO"/>
          </w:rPr>
          <w:t>enţinerea, modificarea ori retragerea obligaţiilor speciale preventive</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_Toc352745622 \h </w:instrText>
        </w:r>
        <w:r w:rsidR="00AA7CAF" w:rsidRPr="0019763D">
          <w:rPr>
            <w:webHidden/>
            <w:color w:val="000000" w:themeColor="text1"/>
            <w:lang w:val="ro-RO"/>
          </w:rPr>
        </w:r>
        <w:r w:rsidR="00AA7CAF" w:rsidRPr="0019763D">
          <w:rPr>
            <w:webHidden/>
            <w:color w:val="000000" w:themeColor="text1"/>
            <w:lang w:val="ro-RO"/>
          </w:rPr>
          <w:fldChar w:fldCharType="separate"/>
        </w:r>
        <w:r w:rsidR="007A3E36">
          <w:rPr>
            <w:webHidden/>
            <w:color w:val="000000" w:themeColor="text1"/>
            <w:lang w:val="ro-RO"/>
          </w:rPr>
          <w:t>29</w:t>
        </w:r>
        <w:r w:rsidR="00AA7CAF" w:rsidRPr="0019763D">
          <w:rPr>
            <w:webHidden/>
            <w:color w:val="000000" w:themeColor="text1"/>
            <w:lang w:val="ro-RO"/>
          </w:rPr>
          <w:fldChar w:fldCharType="end"/>
        </w:r>
      </w:hyperlink>
    </w:p>
    <w:p w:rsidR="00763EBE" w:rsidRPr="0019763D" w:rsidRDefault="00433412" w:rsidP="00252AD9">
      <w:pPr>
        <w:tabs>
          <w:tab w:val="left" w:pos="1134"/>
        </w:tabs>
        <w:jc w:val="both"/>
        <w:rPr>
          <w:b/>
          <w:bCs/>
          <w:color w:val="000000" w:themeColor="text1"/>
          <w:sz w:val="32"/>
          <w:szCs w:val="32"/>
          <w:lang w:val="ro-RO" w:bidi="he-IL"/>
        </w:rPr>
      </w:pPr>
      <w:r w:rsidRPr="0019763D">
        <w:rPr>
          <w:bCs/>
          <w:color w:val="000000" w:themeColor="text1"/>
          <w:lang w:val="ro-RO" w:bidi="he-IL"/>
        </w:rPr>
        <w:fldChar w:fldCharType="end"/>
      </w:r>
    </w:p>
    <w:p w:rsidR="0026736F" w:rsidRPr="0019763D" w:rsidRDefault="00650C79" w:rsidP="00252AD9">
      <w:pPr>
        <w:pStyle w:val="Heading1"/>
        <w:tabs>
          <w:tab w:val="left" w:pos="1134"/>
        </w:tabs>
        <w:spacing w:before="0"/>
        <w:ind w:firstLine="567"/>
        <w:jc w:val="both"/>
        <w:rPr>
          <w:rFonts w:ascii="Times New Roman" w:hAnsi="Times New Roman"/>
          <w:b/>
          <w:color w:val="000000" w:themeColor="text1"/>
          <w:sz w:val="28"/>
          <w:szCs w:val="28"/>
          <w:lang w:val="ro-RO"/>
        </w:rPr>
      </w:pPr>
      <w:bookmarkStart w:id="1" w:name="_Toc352745588"/>
      <w:r w:rsidRPr="0019763D">
        <w:rPr>
          <w:rFonts w:ascii="Times New Roman" w:hAnsi="Times New Roman"/>
          <w:b/>
          <w:color w:val="000000" w:themeColor="text1"/>
          <w:sz w:val="28"/>
          <w:szCs w:val="28"/>
          <w:lang w:val="ro-RO"/>
        </w:rPr>
        <w:lastRenderedPageBreak/>
        <w:t xml:space="preserve">1. </w:t>
      </w:r>
      <w:r w:rsidR="0026736F" w:rsidRPr="0019763D">
        <w:rPr>
          <w:rFonts w:ascii="Times New Roman" w:hAnsi="Times New Roman"/>
          <w:b/>
          <w:color w:val="000000" w:themeColor="text1"/>
          <w:sz w:val="28"/>
          <w:szCs w:val="28"/>
          <w:lang w:val="ro-RO"/>
        </w:rPr>
        <w:t>Introducere</w:t>
      </w:r>
      <w:bookmarkEnd w:id="1"/>
    </w:p>
    <w:p w:rsidR="00B941F5" w:rsidRPr="00AE0DAE" w:rsidRDefault="00B941F5" w:rsidP="00252AD9">
      <w:pPr>
        <w:tabs>
          <w:tab w:val="left" w:pos="1134"/>
        </w:tabs>
        <w:ind w:firstLine="567"/>
        <w:jc w:val="both"/>
        <w:rPr>
          <w:rStyle w:val="longtext"/>
          <w:color w:val="000000" w:themeColor="text1"/>
          <w:shd w:val="clear" w:color="auto" w:fill="FFFFFF"/>
          <w:lang w:val="ro-RO"/>
        </w:rPr>
      </w:pPr>
      <w:r w:rsidRPr="00036DE5">
        <w:rPr>
          <w:rStyle w:val="longtext"/>
          <w:color w:val="000000" w:themeColor="text1"/>
          <w:shd w:val="clear" w:color="auto" w:fill="FFFFFF"/>
          <w:lang w:val="ro-RO"/>
        </w:rPr>
        <w:t xml:space="preserve">În conformitate cu articolul </w:t>
      </w:r>
      <w:r w:rsidR="00036DE5" w:rsidRPr="00036DE5">
        <w:rPr>
          <w:rStyle w:val="longtext"/>
          <w:color w:val="000000" w:themeColor="text1"/>
          <w:shd w:val="clear" w:color="auto" w:fill="FFFFFF"/>
          <w:lang w:val="ro-RO"/>
        </w:rPr>
        <w:t xml:space="preserve">57 </w:t>
      </w:r>
      <w:r w:rsidRPr="00036DE5">
        <w:rPr>
          <w:rStyle w:val="longtext"/>
          <w:color w:val="000000" w:themeColor="text1"/>
          <w:shd w:val="clear" w:color="auto" w:fill="FFFFFF"/>
          <w:lang w:val="ro-RO"/>
        </w:rPr>
        <w:t>din Legea comunicaţiilor electronice</w:t>
      </w:r>
      <w:r w:rsidR="00443055" w:rsidRPr="00036DE5">
        <w:rPr>
          <w:rStyle w:val="longtext"/>
          <w:color w:val="000000" w:themeColor="text1"/>
          <w:shd w:val="clear" w:color="auto" w:fill="FFFFFF"/>
          <w:lang w:val="ro-RO"/>
        </w:rPr>
        <w:t xml:space="preserve"> </w:t>
      </w:r>
      <w:r w:rsidRPr="00036DE5">
        <w:rPr>
          <w:color w:val="000000" w:themeColor="text1"/>
          <w:lang w:val="ro-RO"/>
        </w:rPr>
        <w:t>nr.241-XVI din 15.11.2007</w:t>
      </w:r>
      <w:r w:rsidRPr="00036DE5">
        <w:rPr>
          <w:rStyle w:val="longtext"/>
          <w:color w:val="000000" w:themeColor="text1"/>
          <w:shd w:val="clear" w:color="auto" w:fill="FFFFFF"/>
          <w:lang w:val="ro-RO"/>
        </w:rPr>
        <w:t>,</w:t>
      </w:r>
      <w:r w:rsidR="00443055" w:rsidRPr="00036DE5">
        <w:rPr>
          <w:rStyle w:val="longtext"/>
          <w:color w:val="000000" w:themeColor="text1"/>
          <w:shd w:val="clear" w:color="auto" w:fill="FFFFFF"/>
          <w:lang w:val="ro-RO"/>
        </w:rPr>
        <w:t xml:space="preserve"> </w:t>
      </w:r>
      <w:r w:rsidR="00773502" w:rsidRPr="00036DE5">
        <w:rPr>
          <w:color w:val="000000" w:themeColor="text1"/>
          <w:lang w:val="ro-RO"/>
        </w:rPr>
        <w:t>(</w:t>
      </w:r>
      <w:r w:rsidR="00036DE5" w:rsidRPr="00036DE5">
        <w:rPr>
          <w:color w:val="000000" w:themeColor="text1"/>
          <w:lang w:val="ro-RO"/>
        </w:rPr>
        <w:t xml:space="preserve">republicată în </w:t>
      </w:r>
      <w:r w:rsidR="00773502" w:rsidRPr="00036DE5">
        <w:rPr>
          <w:color w:val="000000" w:themeColor="text1"/>
          <w:lang w:val="ro-RO"/>
        </w:rPr>
        <w:t xml:space="preserve">Monitorul Oficial al Republicii Moldova, </w:t>
      </w:r>
      <w:r w:rsidR="00036DE5" w:rsidRPr="00036DE5">
        <w:rPr>
          <w:color w:val="000000" w:themeColor="text1"/>
          <w:lang w:val="ro-RO"/>
        </w:rPr>
        <w:t>2017</w:t>
      </w:r>
      <w:r w:rsidR="00773502" w:rsidRPr="00036DE5">
        <w:rPr>
          <w:color w:val="000000" w:themeColor="text1"/>
          <w:lang w:val="ro-RO"/>
        </w:rPr>
        <w:t xml:space="preserve">, nr. </w:t>
      </w:r>
      <w:r w:rsidR="00036DE5" w:rsidRPr="00036DE5">
        <w:rPr>
          <w:color w:val="000000" w:themeColor="text1"/>
          <w:lang w:val="ro-RO"/>
        </w:rPr>
        <w:t>399</w:t>
      </w:r>
      <w:r w:rsidR="00773502" w:rsidRPr="00036DE5">
        <w:rPr>
          <w:color w:val="000000" w:themeColor="text1"/>
          <w:lang w:val="ro-RO"/>
        </w:rPr>
        <w:t>-</w:t>
      </w:r>
      <w:r w:rsidR="00036DE5" w:rsidRPr="00036DE5">
        <w:rPr>
          <w:color w:val="000000" w:themeColor="text1"/>
          <w:lang w:val="ro-RO"/>
        </w:rPr>
        <w:t>410</w:t>
      </w:r>
      <w:r w:rsidR="00773502" w:rsidRPr="00036DE5">
        <w:rPr>
          <w:color w:val="000000" w:themeColor="text1"/>
          <w:lang w:val="ro-RO"/>
        </w:rPr>
        <w:t xml:space="preserve">, art. </w:t>
      </w:r>
      <w:r w:rsidR="00036DE5" w:rsidRPr="00036DE5">
        <w:rPr>
          <w:color w:val="000000" w:themeColor="text1"/>
          <w:lang w:val="ro-RO"/>
        </w:rPr>
        <w:t>679</w:t>
      </w:r>
      <w:r w:rsidR="00773502" w:rsidRPr="00036DE5">
        <w:rPr>
          <w:color w:val="000000" w:themeColor="text1"/>
          <w:lang w:val="ro-RO"/>
        </w:rPr>
        <w:t>)</w:t>
      </w:r>
      <w:r w:rsidR="00773502" w:rsidRPr="00036DE5">
        <w:rPr>
          <w:rStyle w:val="longtext"/>
          <w:color w:val="000000" w:themeColor="text1"/>
          <w:shd w:val="clear" w:color="auto" w:fill="FFFFFF"/>
          <w:lang w:val="ro-RO"/>
        </w:rPr>
        <w:t>, în continuare denumită Legea nr.241/2007</w:t>
      </w:r>
      <w:r w:rsidR="00036DE5">
        <w:rPr>
          <w:rStyle w:val="longtext"/>
          <w:color w:val="000000" w:themeColor="text1"/>
          <w:shd w:val="clear" w:color="auto" w:fill="FFFFFF"/>
          <w:lang w:val="ro-RO"/>
        </w:rPr>
        <w:t>)</w:t>
      </w:r>
      <w:r w:rsidR="00443055" w:rsidRPr="00036DE5">
        <w:rPr>
          <w:rStyle w:val="longtext"/>
          <w:color w:val="000000" w:themeColor="text1"/>
          <w:shd w:val="clear" w:color="auto" w:fill="FFFFFF"/>
          <w:lang w:val="ro-RO"/>
        </w:rPr>
        <w:t>,</w:t>
      </w:r>
      <w:r w:rsidRPr="00036DE5">
        <w:rPr>
          <w:rStyle w:val="longtext"/>
          <w:color w:val="000000" w:themeColor="text1"/>
          <w:shd w:val="clear" w:color="auto" w:fill="FFFFFF"/>
          <w:lang w:val="ro-RO"/>
        </w:rPr>
        <w:t xml:space="preserve"> Agenţia Naţională pentru Reglementare în Comunicaţii Electronice şi Tehnologia Informaţiei (ANRCETI)</w:t>
      </w:r>
      <w:r w:rsidRPr="00036DE5">
        <w:rPr>
          <w:color w:val="000000" w:themeColor="text1"/>
          <w:lang w:val="ro-RO"/>
        </w:rPr>
        <w:t>, identifică pieţele relevante şi efectuează analize de piaţă pe aceste pieţe în scopul determinării faptului</w:t>
      </w:r>
      <w:r w:rsidR="00AB1BA2" w:rsidRPr="00036DE5">
        <w:rPr>
          <w:color w:val="000000" w:themeColor="text1"/>
          <w:lang w:val="ro-RO"/>
        </w:rPr>
        <w:t>,</w:t>
      </w:r>
      <w:r w:rsidRPr="00036DE5">
        <w:rPr>
          <w:color w:val="000000" w:themeColor="text1"/>
          <w:lang w:val="ro-RO"/>
        </w:rPr>
        <w:t xml:space="preserve"> dacă piaţa relevantă este suficient de competitivă</w:t>
      </w:r>
      <w:r w:rsidR="00AB1BA2" w:rsidRPr="00036DE5">
        <w:rPr>
          <w:color w:val="000000" w:themeColor="text1"/>
          <w:lang w:val="ro-RO"/>
        </w:rPr>
        <w:t>,</w:t>
      </w:r>
      <w:r w:rsidRPr="00036DE5">
        <w:rPr>
          <w:color w:val="000000" w:themeColor="text1"/>
          <w:lang w:val="ro-RO"/>
        </w:rPr>
        <w:t xml:space="preserve"> şi al impunerii, menţinerii, modificării ori retragerii obligaţiilor speciale preventive.</w:t>
      </w:r>
      <w:r w:rsidRPr="00036DE5">
        <w:rPr>
          <w:rStyle w:val="longtext"/>
          <w:color w:val="000000" w:themeColor="text1"/>
          <w:shd w:val="clear" w:color="auto" w:fill="FFFFFF"/>
          <w:lang w:val="ro-RO"/>
        </w:rPr>
        <w:t xml:space="preserve"> ANRCETI defineşte metodologia şi criteriile de identificare a pieţelor relevante şi identifică aceste pieţe, luând în considerare </w:t>
      </w:r>
      <w:r w:rsidR="00871431" w:rsidRPr="00036DE5">
        <w:rPr>
          <w:rStyle w:val="longtext"/>
          <w:color w:val="000000" w:themeColor="text1"/>
          <w:shd w:val="clear" w:color="auto" w:fill="FFFFFF"/>
          <w:lang w:val="ro-RO"/>
        </w:rPr>
        <w:t xml:space="preserve">circumstanţele </w:t>
      </w:r>
      <w:r w:rsidR="002E337B" w:rsidRPr="00036DE5">
        <w:rPr>
          <w:rStyle w:val="longtext"/>
          <w:color w:val="000000" w:themeColor="text1"/>
          <w:shd w:val="clear" w:color="auto" w:fill="FFFFFF"/>
          <w:lang w:val="ro-RO"/>
        </w:rPr>
        <w:t>naţionale</w:t>
      </w:r>
      <w:r w:rsidRPr="00036DE5">
        <w:rPr>
          <w:rStyle w:val="longtext"/>
          <w:color w:val="000000" w:themeColor="text1"/>
          <w:shd w:val="clear" w:color="auto" w:fill="FFFFFF"/>
          <w:lang w:val="ro-RO"/>
        </w:rPr>
        <w:t xml:space="preserve"> specifice. De asemenea, ANRCETI publică lista pieţelor relevante.</w:t>
      </w:r>
    </w:p>
    <w:p w:rsidR="00650C79" w:rsidRPr="0019763D" w:rsidRDefault="00B941F5"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Procesul de identificare </w:t>
      </w:r>
      <w:r w:rsidR="00F62185" w:rsidRPr="0019763D">
        <w:rPr>
          <w:rStyle w:val="longtext"/>
          <w:color w:val="000000" w:themeColor="text1"/>
          <w:shd w:val="clear" w:color="auto" w:fill="FFFFFF"/>
          <w:lang w:val="ro-RO"/>
        </w:rPr>
        <w:t xml:space="preserve">şi analiză </w:t>
      </w:r>
      <w:r w:rsidRPr="0019763D">
        <w:rPr>
          <w:rStyle w:val="longtext"/>
          <w:color w:val="000000" w:themeColor="text1"/>
          <w:shd w:val="clear" w:color="auto" w:fill="FFFFFF"/>
          <w:lang w:val="ro-RO"/>
        </w:rPr>
        <w:t xml:space="preserve">a pieţelor relevante a fost stabilit în </w:t>
      </w:r>
      <w:r w:rsidRPr="0019763D">
        <w:rPr>
          <w:color w:val="000000" w:themeColor="text1"/>
          <w:lang w:val="ro-RO"/>
        </w:rPr>
        <w:t>Regulamentul privind identificarea şi analiza pieţelor relevante din domeniul comunicaţiilor electronice şi desemnarea furnizorilor de reţele şi/sau servicii de comunicaţii electronice cu putere semnificativă pe aceste pieţe, aprobat prin Hotăr</w:t>
      </w:r>
      <w:r w:rsidR="00C31ECA" w:rsidRPr="0019763D">
        <w:rPr>
          <w:color w:val="000000" w:themeColor="text1"/>
          <w:lang w:val="ro-RO"/>
        </w:rPr>
        <w:t>â</w:t>
      </w:r>
      <w:r w:rsidRPr="0019763D">
        <w:rPr>
          <w:color w:val="000000" w:themeColor="text1"/>
          <w:lang w:val="ro-RO"/>
        </w:rPr>
        <w:t xml:space="preserve">rea Consiliului de Administraţie al ANRCETI  nr. 55 din 29 decembrie </w:t>
      </w:r>
      <w:r w:rsidR="00443055" w:rsidRPr="0019763D">
        <w:rPr>
          <w:color w:val="000000" w:themeColor="text1"/>
          <w:lang w:val="ro-RO"/>
        </w:rPr>
        <w:t xml:space="preserve">2008, </w:t>
      </w:r>
      <w:r w:rsidR="00773502" w:rsidRPr="0019763D">
        <w:rPr>
          <w:color w:val="000000" w:themeColor="text1"/>
          <w:lang w:val="ro-RO"/>
        </w:rPr>
        <w:t>(Monitorul Oficial 2009, nr.34-36, art.117), în continuare denumit Regulamentul nr. 55/2008</w:t>
      </w:r>
      <w:r w:rsidR="00036DE5">
        <w:rPr>
          <w:color w:val="000000" w:themeColor="text1"/>
          <w:lang w:val="ro-RO"/>
        </w:rPr>
        <w:t>)</w:t>
      </w:r>
      <w:r w:rsidRPr="0019763D">
        <w:rPr>
          <w:color w:val="000000" w:themeColor="text1"/>
          <w:lang w:val="ro-RO"/>
        </w:rPr>
        <w:t>.</w:t>
      </w:r>
      <w:r w:rsidRPr="0019763D">
        <w:rPr>
          <w:rStyle w:val="longtext"/>
          <w:color w:val="000000" w:themeColor="text1"/>
          <w:shd w:val="clear" w:color="auto" w:fill="FFFFFF"/>
          <w:lang w:val="ro-RO"/>
        </w:rPr>
        <w:t xml:space="preserve"> </w:t>
      </w:r>
    </w:p>
    <w:p w:rsidR="00650C79" w:rsidRPr="004B7E2D" w:rsidRDefault="00036DE5" w:rsidP="00252AD9">
      <w:pPr>
        <w:tabs>
          <w:tab w:val="left" w:pos="1134"/>
        </w:tabs>
        <w:ind w:firstLine="567"/>
        <w:jc w:val="both"/>
        <w:rPr>
          <w:lang w:val="ro-RO"/>
        </w:rPr>
      </w:pPr>
      <w:r w:rsidRPr="00AE0DAE">
        <w:rPr>
          <w:color w:val="000000" w:themeColor="text1"/>
          <w:lang w:val="ro-RO"/>
        </w:rPr>
        <w:t xml:space="preserve">Regulamentul prevede instrumentele (criteriile) utilizate de către ANRCETI în vederea analizei pieţelor pentru identificarea pieţelor relevante reglementării </w:t>
      </w:r>
      <w:r w:rsidRPr="00AE0DAE">
        <w:rPr>
          <w:i/>
          <w:color w:val="000000" w:themeColor="text1"/>
          <w:lang w:val="ro-RO"/>
        </w:rPr>
        <w:t>ex-ante</w:t>
      </w:r>
      <w:r w:rsidRPr="00AE0DAE">
        <w:rPr>
          <w:color w:val="000000" w:themeColor="text1"/>
          <w:lang w:val="ro-RO"/>
        </w:rPr>
        <w:t xml:space="preserve"> (preventive), analiza în detaliu a pieţelor relevante în vederea determinării furnizorilor cu putere semnificativă pe acestea şi impunerii măsurilor </w:t>
      </w:r>
      <w:r w:rsidRPr="00AE0DAE">
        <w:rPr>
          <w:i/>
          <w:color w:val="000000" w:themeColor="text1"/>
          <w:lang w:val="ro-RO"/>
        </w:rPr>
        <w:t>ex-ante</w:t>
      </w:r>
      <w:r w:rsidRPr="00AE0DAE">
        <w:rPr>
          <w:color w:val="000000" w:themeColor="text1"/>
          <w:lang w:val="ro-RO"/>
        </w:rPr>
        <w:t xml:space="preserve"> în sarcina acestor furnizori. </w:t>
      </w:r>
    </w:p>
    <w:p w:rsidR="00C6069A" w:rsidRDefault="00C6069A" w:rsidP="000761F9">
      <w:pPr>
        <w:ind w:firstLine="567"/>
        <w:jc w:val="both"/>
        <w:rPr>
          <w:rStyle w:val="longtext"/>
          <w:lang w:val="ro-RO"/>
        </w:rPr>
      </w:pPr>
      <w:r w:rsidRPr="004B7E2D">
        <w:rPr>
          <w:color w:val="000000" w:themeColor="text1"/>
          <w:lang w:val="ro-RO"/>
        </w:rPr>
        <w:t xml:space="preserve">ANRCETI a efectuat </w:t>
      </w:r>
      <w:r w:rsidRPr="004B7E2D">
        <w:rPr>
          <w:lang w:val="ro-RO"/>
        </w:rPr>
        <w:t>Analiza pieţei de tranzit de trafic în reţelele p</w:t>
      </w:r>
      <w:r w:rsidRPr="0019763D">
        <w:rPr>
          <w:rStyle w:val="longtext"/>
          <w:color w:val="000000" w:themeColor="text1"/>
          <w:lang w:val="ro-RO"/>
        </w:rPr>
        <w:t>ublice de telefonie</w:t>
      </w:r>
      <w:r w:rsidRPr="0019763D">
        <w:rPr>
          <w:rStyle w:val="longtext"/>
          <w:lang w:val="ro-RO"/>
        </w:rPr>
        <w:t xml:space="preserve"> în anul 2010 (prima iterație), în anul 2013 (a doua iterație)</w:t>
      </w:r>
      <w:r w:rsidR="007C3723">
        <w:rPr>
          <w:rStyle w:val="longtext"/>
          <w:lang w:val="ro-RO"/>
        </w:rPr>
        <w:t>,</w:t>
      </w:r>
      <w:r w:rsidRPr="0019763D">
        <w:rPr>
          <w:rStyle w:val="longtext"/>
          <w:lang w:val="ro-RO"/>
        </w:rPr>
        <w:t xml:space="preserve"> în anul 2014 (a treia iterație)</w:t>
      </w:r>
      <w:r w:rsidR="007C3723">
        <w:rPr>
          <w:rStyle w:val="longtext"/>
          <w:lang w:val="ro-RO"/>
        </w:rPr>
        <w:t xml:space="preserve"> și în anul 2016 (a </w:t>
      </w:r>
      <w:r w:rsidR="005A324D">
        <w:rPr>
          <w:rStyle w:val="longtext"/>
          <w:lang w:val="ro-RO"/>
        </w:rPr>
        <w:t>patra iterație</w:t>
      </w:r>
      <w:r w:rsidR="007C3723">
        <w:rPr>
          <w:rStyle w:val="longtext"/>
          <w:lang w:val="ro-RO"/>
        </w:rPr>
        <w:t>)</w:t>
      </w:r>
      <w:r w:rsidRPr="0019763D">
        <w:rPr>
          <w:rStyle w:val="longtext"/>
          <w:lang w:val="ro-RO"/>
        </w:rPr>
        <w:t xml:space="preserve">. </w:t>
      </w:r>
    </w:p>
    <w:p w:rsidR="00A35FF2" w:rsidRDefault="005A324D" w:rsidP="000761F9">
      <w:pPr>
        <w:ind w:firstLine="567"/>
        <w:jc w:val="both"/>
        <w:rPr>
          <w:rStyle w:val="longtext"/>
          <w:color w:val="000000" w:themeColor="text1"/>
          <w:lang w:val="ro-RO"/>
        </w:rPr>
      </w:pPr>
      <w:r>
        <w:rPr>
          <w:rStyle w:val="longtext"/>
          <w:lang w:val="ro-RO"/>
        </w:rPr>
        <w:t>În cadrul celor 4 iterații a</w:t>
      </w:r>
      <w:r w:rsidR="00A35FF2">
        <w:rPr>
          <w:rStyle w:val="longtext"/>
          <w:lang w:val="ro-RO"/>
        </w:rPr>
        <w:t>le</w:t>
      </w:r>
      <w:r>
        <w:rPr>
          <w:rStyle w:val="longtext"/>
          <w:lang w:val="ro-RO"/>
        </w:rPr>
        <w:t xml:space="preserve"> Analizei </w:t>
      </w:r>
      <w:r w:rsidRPr="00F10846">
        <w:rPr>
          <w:lang w:val="ro-RO"/>
        </w:rPr>
        <w:t>pieţei de tranzit de trafic în reţelele p</w:t>
      </w:r>
      <w:r w:rsidRPr="0019763D">
        <w:rPr>
          <w:rStyle w:val="longtext"/>
          <w:color w:val="000000" w:themeColor="text1"/>
          <w:lang w:val="ro-RO"/>
        </w:rPr>
        <w:t>ublice de telefonie</w:t>
      </w:r>
      <w:r w:rsidR="00A35FF2">
        <w:rPr>
          <w:rStyle w:val="longtext"/>
          <w:color w:val="000000" w:themeColor="text1"/>
          <w:lang w:val="ro-RO"/>
        </w:rPr>
        <w:t>:</w:t>
      </w:r>
    </w:p>
    <w:p w:rsidR="00A35FF2" w:rsidRPr="00AE0DAE" w:rsidRDefault="00A35FF2" w:rsidP="00AE0DAE">
      <w:pPr>
        <w:pStyle w:val="ListParagraph"/>
        <w:numPr>
          <w:ilvl w:val="0"/>
          <w:numId w:val="86"/>
        </w:numPr>
        <w:ind w:left="0" w:firstLine="720"/>
        <w:jc w:val="both"/>
        <w:rPr>
          <w:rStyle w:val="longtext"/>
          <w:lang w:val="ro-RO"/>
        </w:rPr>
      </w:pPr>
      <w:r w:rsidRPr="00A35FF2">
        <w:rPr>
          <w:rStyle w:val="longtext"/>
          <w:color w:val="000000" w:themeColor="text1"/>
          <w:lang w:val="ro-RO"/>
        </w:rPr>
        <w:t>piața dată a fost identificată drept susceptibilă reglementării preventive</w:t>
      </w:r>
      <w:r>
        <w:rPr>
          <w:rStyle w:val="longtext"/>
          <w:color w:val="000000" w:themeColor="text1"/>
          <w:lang w:val="ro-RO"/>
        </w:rPr>
        <w:t>;</w:t>
      </w:r>
    </w:p>
    <w:p w:rsidR="005A324D" w:rsidRPr="00AE0DAE" w:rsidRDefault="00A35FF2" w:rsidP="00AE0DAE">
      <w:pPr>
        <w:pStyle w:val="ListParagraph"/>
        <w:numPr>
          <w:ilvl w:val="0"/>
          <w:numId w:val="86"/>
        </w:numPr>
        <w:ind w:left="0" w:firstLine="720"/>
        <w:jc w:val="both"/>
        <w:rPr>
          <w:rStyle w:val="longtext"/>
          <w:lang w:val="ro-RO"/>
        </w:rPr>
      </w:pPr>
      <w:r w:rsidRPr="00A35FF2">
        <w:rPr>
          <w:rStyle w:val="longtext"/>
          <w:lang w:val="ro-RO"/>
        </w:rPr>
        <w:t xml:space="preserve">a fost desemnat </w:t>
      </w:r>
      <w:r w:rsidRPr="00A35FF2">
        <w:rPr>
          <w:rStyle w:val="longtext"/>
          <w:color w:val="000000" w:themeColor="text1"/>
          <w:lang w:val="ro-RO"/>
        </w:rPr>
        <w:t>S.A.„</w:t>
      </w:r>
      <w:proofErr w:type="spellStart"/>
      <w:r w:rsidRPr="00A35FF2">
        <w:rPr>
          <w:rStyle w:val="longtext"/>
          <w:color w:val="000000" w:themeColor="text1"/>
          <w:lang w:val="ro-RO"/>
        </w:rPr>
        <w:t>Moldtelecom</w:t>
      </w:r>
      <w:proofErr w:type="spellEnd"/>
      <w:r w:rsidRPr="00A35FF2">
        <w:rPr>
          <w:rStyle w:val="longtext"/>
          <w:color w:val="000000" w:themeColor="text1"/>
          <w:lang w:val="ro-RO"/>
        </w:rPr>
        <w:t>” drept furnizor cu putere semnificativă pe piaţa</w:t>
      </w:r>
      <w:r>
        <w:rPr>
          <w:rStyle w:val="longtext"/>
          <w:color w:val="000000" w:themeColor="text1"/>
          <w:lang w:val="ro-RO"/>
        </w:rPr>
        <w:t xml:space="preserve"> respectivă;</w:t>
      </w:r>
    </w:p>
    <w:p w:rsidR="00C868C8" w:rsidRPr="00C868C8" w:rsidRDefault="00C868C8">
      <w:pPr>
        <w:ind w:firstLine="567"/>
        <w:jc w:val="both"/>
        <w:rPr>
          <w:rStyle w:val="longtext"/>
          <w:lang w:val="ro-RO"/>
        </w:rPr>
      </w:pPr>
      <w:r>
        <w:rPr>
          <w:rStyle w:val="longtext"/>
          <w:lang w:val="ro-RO"/>
        </w:rPr>
        <w:t xml:space="preserve">De asemenea, în cadrul primei iterații a analizei de piață, au fost </w:t>
      </w:r>
      <w:r w:rsidRPr="00720DC2">
        <w:rPr>
          <w:rStyle w:val="longtext"/>
          <w:lang w:val="ro-RO"/>
        </w:rPr>
        <w:t xml:space="preserve">impuse obligații speciale preventive în sarcina </w:t>
      </w:r>
      <w:r w:rsidRPr="00720DC2">
        <w:rPr>
          <w:rStyle w:val="longtext"/>
          <w:color w:val="000000" w:themeColor="text1"/>
          <w:lang w:val="ro-RO"/>
        </w:rPr>
        <w:t>S.A.„</w:t>
      </w:r>
      <w:proofErr w:type="spellStart"/>
      <w:r w:rsidRPr="00720DC2">
        <w:rPr>
          <w:rStyle w:val="longtext"/>
          <w:color w:val="000000" w:themeColor="text1"/>
          <w:lang w:val="ro-RO"/>
        </w:rPr>
        <w:t>Moldtelecom</w:t>
      </w:r>
      <w:proofErr w:type="spellEnd"/>
      <w:r w:rsidRPr="00720DC2">
        <w:rPr>
          <w:rStyle w:val="longtext"/>
          <w:color w:val="000000" w:themeColor="text1"/>
          <w:lang w:val="ro-RO"/>
        </w:rPr>
        <w:t>”</w:t>
      </w:r>
      <w:r w:rsidRPr="00720DC2">
        <w:rPr>
          <w:rStyle w:val="longtext"/>
          <w:lang w:val="ro-RO"/>
        </w:rPr>
        <w:t xml:space="preserve"> </w:t>
      </w:r>
      <w:r w:rsidR="00C51449">
        <w:rPr>
          <w:rStyle w:val="longtext"/>
          <w:lang w:val="ro-RO"/>
        </w:rPr>
        <w:t xml:space="preserve">pe piața </w:t>
      </w:r>
      <w:r w:rsidR="00C51449" w:rsidRPr="00F10846">
        <w:rPr>
          <w:lang w:val="ro-RO"/>
        </w:rPr>
        <w:t>de tranzit de trafic în reţelele p</w:t>
      </w:r>
      <w:r w:rsidR="00C51449" w:rsidRPr="0019763D">
        <w:rPr>
          <w:rStyle w:val="longtext"/>
          <w:color w:val="000000" w:themeColor="text1"/>
          <w:lang w:val="ro-RO"/>
        </w:rPr>
        <w:t>ublice de telefonie</w:t>
      </w:r>
      <w:r w:rsidR="00C51449" w:rsidRPr="0019763D">
        <w:rPr>
          <w:rStyle w:val="longtext"/>
          <w:lang w:val="ro-RO"/>
        </w:rPr>
        <w:t xml:space="preserve"> </w:t>
      </w:r>
      <w:r w:rsidRPr="00720DC2">
        <w:rPr>
          <w:rStyle w:val="longtext"/>
          <w:lang w:val="ro-RO"/>
        </w:rPr>
        <w:t xml:space="preserve">prin Hotărârea Consiliului de Administraţie al </w:t>
      </w:r>
      <w:r w:rsidRPr="0019763D">
        <w:rPr>
          <w:rStyle w:val="longtext"/>
          <w:lang w:val="ro-RO"/>
        </w:rPr>
        <w:t xml:space="preserve">ANRCETI </w:t>
      </w:r>
      <w:hyperlink r:id="rId10" w:history="1">
        <w:hyperlink r:id="rId11" w:history="1">
          <w:r w:rsidRPr="0019763D">
            <w:rPr>
              <w:rStyle w:val="longtext"/>
              <w:color w:val="000000" w:themeColor="text1"/>
              <w:lang w:val="ro-RO"/>
            </w:rPr>
            <w:t>nr.28 din 01.11.201</w:t>
          </w:r>
        </w:hyperlink>
        <w:r w:rsidRPr="0019763D">
          <w:rPr>
            <w:rStyle w:val="longtext"/>
            <w:color w:val="000000" w:themeColor="text1"/>
            <w:lang w:val="ro-RO"/>
          </w:rPr>
          <w:t>1</w:t>
        </w:r>
      </w:hyperlink>
      <w:r>
        <w:rPr>
          <w:rStyle w:val="longtext"/>
          <w:color w:val="000000" w:themeColor="text1"/>
          <w:lang w:val="ro-RO"/>
        </w:rPr>
        <w:t>, care au fost menținute în cadrul celorlalte iterații.</w:t>
      </w:r>
      <w:r w:rsidRPr="00720DC2">
        <w:rPr>
          <w:rStyle w:val="longtext"/>
          <w:lang w:val="ro-RO"/>
        </w:rPr>
        <w:t xml:space="preserve"> </w:t>
      </w:r>
    </w:p>
    <w:p w:rsidR="00C51449" w:rsidRDefault="00C51449" w:rsidP="00AE0DAE">
      <w:pPr>
        <w:ind w:firstLine="567"/>
        <w:jc w:val="both"/>
        <w:rPr>
          <w:rStyle w:val="longtext"/>
          <w:lang w:val="ro-RO"/>
        </w:rPr>
      </w:pPr>
      <w:r>
        <w:rPr>
          <w:rStyle w:val="longtext"/>
          <w:b/>
          <w:lang w:val="ro-RO"/>
        </w:rPr>
        <w:tab/>
      </w:r>
      <w:r w:rsidRPr="00AE0DAE">
        <w:rPr>
          <w:rStyle w:val="longtext"/>
          <w:lang w:val="ro-RO"/>
        </w:rPr>
        <w:t>Prezenta analiză de piaţă face parte din cadrul iteraţiei V de analiză a pieţelor de comunicaţii electronice din Republica Moldova.</w:t>
      </w:r>
      <w:r w:rsidR="00A84CBC" w:rsidRPr="00AE0DAE">
        <w:rPr>
          <w:rStyle w:val="longtext"/>
          <w:lang w:val="ro-RO"/>
        </w:rPr>
        <w:tab/>
      </w:r>
    </w:p>
    <w:p w:rsidR="00A84CBC" w:rsidRPr="00C51449" w:rsidRDefault="00C51449" w:rsidP="00AE0DAE">
      <w:pPr>
        <w:ind w:firstLine="567"/>
        <w:jc w:val="both"/>
        <w:rPr>
          <w:lang w:val="ro-RO"/>
        </w:rPr>
      </w:pPr>
      <w:r w:rsidRPr="00AE0DAE">
        <w:rPr>
          <w:lang w:val="ro-RO"/>
        </w:rPr>
        <w:t>În urma analizei, în conformitate cu articolul 61 din Lege, ANRCETI are dreptul să impună, să menţină, să modifice sau să revoce obligaţiile faţă de furnizorii de reţele şi/sau servicii de comunicaţii electronice.</w:t>
      </w:r>
    </w:p>
    <w:p w:rsidR="00C51449" w:rsidRDefault="00C51449" w:rsidP="00252AD9">
      <w:pPr>
        <w:tabs>
          <w:tab w:val="left" w:pos="1134"/>
        </w:tabs>
        <w:ind w:firstLine="567"/>
        <w:jc w:val="both"/>
        <w:rPr>
          <w:b/>
          <w:color w:val="000000" w:themeColor="text1"/>
          <w:sz w:val="28"/>
          <w:szCs w:val="28"/>
          <w:lang w:val="ro-RO"/>
        </w:rPr>
      </w:pPr>
    </w:p>
    <w:p w:rsidR="003F52EB" w:rsidRPr="0019763D" w:rsidRDefault="003F52EB" w:rsidP="00252AD9">
      <w:pPr>
        <w:tabs>
          <w:tab w:val="left" w:pos="1134"/>
        </w:tabs>
        <w:ind w:firstLine="567"/>
        <w:jc w:val="both"/>
        <w:rPr>
          <w:b/>
          <w:color w:val="000000" w:themeColor="text1"/>
          <w:sz w:val="28"/>
          <w:szCs w:val="28"/>
          <w:lang w:val="ro-RO"/>
        </w:rPr>
      </w:pPr>
      <w:r w:rsidRPr="0019763D">
        <w:rPr>
          <w:b/>
          <w:color w:val="000000" w:themeColor="text1"/>
          <w:sz w:val="28"/>
          <w:szCs w:val="28"/>
          <w:lang w:val="ro-RO"/>
        </w:rPr>
        <w:t xml:space="preserve">Procesul de consultare </w:t>
      </w:r>
    </w:p>
    <w:p w:rsidR="0048503B" w:rsidRPr="0019763D" w:rsidRDefault="0048503B" w:rsidP="00252AD9">
      <w:pPr>
        <w:tabs>
          <w:tab w:val="left" w:pos="1134"/>
        </w:tabs>
        <w:ind w:firstLine="567"/>
        <w:jc w:val="both"/>
        <w:rPr>
          <w:b/>
          <w:color w:val="000000" w:themeColor="text1"/>
          <w:sz w:val="28"/>
          <w:szCs w:val="28"/>
          <w:lang w:val="ro-RO"/>
        </w:rPr>
      </w:pPr>
    </w:p>
    <w:p w:rsidR="00C51449" w:rsidRPr="004B7E2D" w:rsidRDefault="00C51449" w:rsidP="00AE0DAE">
      <w:pPr>
        <w:pStyle w:val="BodyText"/>
        <w:ind w:firstLine="567"/>
        <w:jc w:val="both"/>
        <w:rPr>
          <w:rStyle w:val="longtext"/>
          <w:lang w:val="ro-RO"/>
        </w:rPr>
      </w:pPr>
      <w:r w:rsidRPr="004B7E2D">
        <w:rPr>
          <w:rStyle w:val="longtext"/>
          <w:lang w:val="ro-RO"/>
        </w:rPr>
        <w:t xml:space="preserve">Proiectul analizei pieţei </w:t>
      </w:r>
      <w:r w:rsidRPr="004B7E2D">
        <w:rPr>
          <w:lang w:val="ro-RO"/>
        </w:rPr>
        <w:t>de tranzit de trafic în reţelele p</w:t>
      </w:r>
      <w:r w:rsidRPr="004B7E2D">
        <w:rPr>
          <w:rStyle w:val="longtext"/>
          <w:color w:val="000000" w:themeColor="text1"/>
          <w:lang w:val="ro-RO"/>
        </w:rPr>
        <w:t>ublice de telefonie</w:t>
      </w:r>
      <w:r w:rsidRPr="004B7E2D">
        <w:rPr>
          <w:rStyle w:val="longtext"/>
          <w:lang w:val="ro-RO"/>
        </w:rPr>
        <w:t xml:space="preserve"> se propune spre consultare publică începând cu data de zz.ll.2018. </w:t>
      </w:r>
      <w:r w:rsidRPr="004B7E2D">
        <w:rPr>
          <w:rStyle w:val="longtext"/>
          <w:lang w:val="ro-RO"/>
        </w:rPr>
        <w:tab/>
      </w:r>
    </w:p>
    <w:p w:rsidR="00C51449" w:rsidRPr="004B7E2D" w:rsidRDefault="00C51449" w:rsidP="00AE0DAE">
      <w:pPr>
        <w:pStyle w:val="BodyText"/>
        <w:ind w:firstLine="567"/>
        <w:jc w:val="both"/>
        <w:rPr>
          <w:rStyle w:val="longtext"/>
          <w:lang w:val="ro-RO"/>
        </w:rPr>
      </w:pPr>
      <w:r w:rsidRPr="004B7E2D">
        <w:rPr>
          <w:rStyle w:val="longtext"/>
          <w:lang w:val="ro-RO"/>
        </w:rPr>
        <w:t>Data limită de prezentare a recomandărilor este zz.ll.2018. Comentariile și propunerile urmează a fi adresate în formă scrisă la adresa de contact a ANRCETI:</w:t>
      </w:r>
    </w:p>
    <w:p w:rsidR="00A84CBC" w:rsidRPr="00C51449" w:rsidRDefault="00A84CBC" w:rsidP="00A84CBC">
      <w:pPr>
        <w:pStyle w:val="BodyText"/>
        <w:jc w:val="both"/>
        <w:rPr>
          <w:rStyle w:val="longtext"/>
          <w:lang w:val="ro-RO"/>
        </w:rPr>
      </w:pPr>
      <w:r w:rsidRPr="00C51449">
        <w:rPr>
          <w:rStyle w:val="longtext"/>
          <w:lang w:val="ro-RO"/>
        </w:rPr>
        <w:t xml:space="preserve">Bd. Ştefan cel Mare, 134, MD-2012, </w:t>
      </w:r>
    </w:p>
    <w:p w:rsidR="00A84CBC" w:rsidRPr="00C51449" w:rsidRDefault="00A84CBC" w:rsidP="00A84CBC">
      <w:pPr>
        <w:pStyle w:val="BodyText"/>
        <w:jc w:val="both"/>
        <w:rPr>
          <w:rStyle w:val="longtext"/>
          <w:lang w:val="ro-RO"/>
        </w:rPr>
      </w:pPr>
      <w:r w:rsidRPr="00C51449">
        <w:rPr>
          <w:rStyle w:val="longtext"/>
          <w:lang w:val="ro-RO"/>
        </w:rPr>
        <w:t xml:space="preserve">CHIŞINĂU, REPUBLICA MOLDOVA </w:t>
      </w:r>
    </w:p>
    <w:p w:rsidR="00A84CBC" w:rsidRPr="0019763D" w:rsidRDefault="00A84CBC" w:rsidP="00A84CBC">
      <w:pPr>
        <w:pStyle w:val="BodyText"/>
        <w:jc w:val="both"/>
        <w:rPr>
          <w:rStyle w:val="longtext"/>
          <w:lang w:val="ro-RO"/>
        </w:rPr>
      </w:pPr>
      <w:r w:rsidRPr="0019763D">
        <w:rPr>
          <w:rStyle w:val="longtext"/>
          <w:lang w:val="ro-RO"/>
        </w:rPr>
        <w:t xml:space="preserve">Fax: (0 22) 222 885 </w:t>
      </w:r>
    </w:p>
    <w:p w:rsidR="009C3B52" w:rsidRPr="0019763D" w:rsidRDefault="00A84CBC" w:rsidP="00A84CBC">
      <w:pPr>
        <w:pStyle w:val="BodyText"/>
        <w:jc w:val="both"/>
        <w:rPr>
          <w:lang w:val="ro-RO"/>
        </w:rPr>
      </w:pPr>
      <w:r w:rsidRPr="0019763D">
        <w:rPr>
          <w:rStyle w:val="longtext"/>
          <w:lang w:val="ro-RO"/>
        </w:rPr>
        <w:t xml:space="preserve">şi/sau la: e-mail: </w:t>
      </w:r>
      <w:hyperlink r:id="rId12" w:history="1">
        <w:r w:rsidRPr="0019763D">
          <w:rPr>
            <w:rStyle w:val="longtext"/>
            <w:color w:val="003366"/>
            <w:lang w:val="ro-RO"/>
          </w:rPr>
          <w:t>office@anrceti.md</w:t>
        </w:r>
      </w:hyperlink>
    </w:p>
    <w:p w:rsidR="003F52EB" w:rsidRPr="0019763D" w:rsidRDefault="003F52EB" w:rsidP="00252AD9">
      <w:pPr>
        <w:pStyle w:val="Heading1"/>
        <w:tabs>
          <w:tab w:val="left" w:pos="1134"/>
        </w:tabs>
        <w:spacing w:line="240" w:lineRule="auto"/>
        <w:ind w:firstLine="567"/>
        <w:jc w:val="both"/>
        <w:rPr>
          <w:rFonts w:ascii="Times New Roman" w:hAnsi="Times New Roman"/>
          <w:b/>
          <w:color w:val="000000" w:themeColor="text1"/>
          <w:sz w:val="28"/>
          <w:szCs w:val="28"/>
          <w:lang w:val="ro-RO"/>
        </w:rPr>
      </w:pPr>
      <w:bookmarkStart w:id="2" w:name="_Toc352745589"/>
      <w:r w:rsidRPr="0019763D">
        <w:rPr>
          <w:rFonts w:ascii="Times New Roman" w:hAnsi="Times New Roman"/>
          <w:b/>
          <w:color w:val="000000" w:themeColor="text1"/>
          <w:sz w:val="28"/>
          <w:szCs w:val="28"/>
          <w:lang w:val="ro-RO"/>
        </w:rPr>
        <w:lastRenderedPageBreak/>
        <w:t xml:space="preserve">2. Identificarea pieţei de </w:t>
      </w:r>
      <w:r w:rsidR="00245E3F" w:rsidRPr="0019763D">
        <w:rPr>
          <w:rFonts w:ascii="Times New Roman" w:hAnsi="Times New Roman"/>
          <w:b/>
          <w:color w:val="000000" w:themeColor="text1"/>
          <w:sz w:val="28"/>
          <w:szCs w:val="28"/>
          <w:lang w:val="ro-RO"/>
        </w:rPr>
        <w:t>tranzit de trafic în reţelele publice de telefonie</w:t>
      </w:r>
      <w:bookmarkEnd w:id="2"/>
    </w:p>
    <w:p w:rsidR="003F52EB" w:rsidRPr="0019763D" w:rsidRDefault="003F52EB" w:rsidP="00252AD9">
      <w:pPr>
        <w:pStyle w:val="BodyText"/>
        <w:tabs>
          <w:tab w:val="left" w:pos="1134"/>
        </w:tabs>
        <w:ind w:firstLine="567"/>
        <w:jc w:val="both"/>
        <w:rPr>
          <w:rStyle w:val="longtext"/>
          <w:color w:val="000000" w:themeColor="text1"/>
          <w:shd w:val="clear" w:color="auto" w:fill="FFFFFF"/>
          <w:lang w:val="ro-RO"/>
        </w:rPr>
      </w:pPr>
    </w:p>
    <w:p w:rsidR="003F52EB" w:rsidRPr="0019763D" w:rsidRDefault="003F52EB"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Conform p.5 al Regulamentului</w:t>
      </w:r>
      <w:r w:rsidR="001E6583" w:rsidRPr="0019763D">
        <w:rPr>
          <w:rStyle w:val="longtext"/>
          <w:color w:val="000000" w:themeColor="text1"/>
          <w:shd w:val="clear" w:color="auto" w:fill="FFFFFF"/>
          <w:lang w:val="ro-RO"/>
        </w:rPr>
        <w:t xml:space="preserve"> nr.55/2008</w:t>
      </w:r>
      <w:r w:rsidRPr="0019763D">
        <w:rPr>
          <w:rStyle w:val="longtext"/>
          <w:color w:val="000000" w:themeColor="text1"/>
          <w:shd w:val="clear" w:color="auto" w:fill="FFFFFF"/>
          <w:lang w:val="ro-RO"/>
        </w:rPr>
        <w:t>, pentru a desfăşura procesul de identificare a pieţelor, ANRCETI va ţine cont de cele mai bune practici europene.</w:t>
      </w:r>
    </w:p>
    <w:p w:rsidR="003F52EB" w:rsidRPr="0019763D" w:rsidRDefault="003F52EB"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Regulamentul</w:t>
      </w:r>
      <w:r w:rsidR="00374F18" w:rsidRPr="0019763D">
        <w:rPr>
          <w:rStyle w:val="longtext"/>
          <w:color w:val="000000" w:themeColor="text1"/>
          <w:shd w:val="clear" w:color="auto" w:fill="FFFFFF"/>
          <w:lang w:val="ro-RO"/>
        </w:rPr>
        <w:t xml:space="preserve"> nr.55/2008</w:t>
      </w:r>
      <w:r w:rsidRPr="0019763D">
        <w:rPr>
          <w:rStyle w:val="longtext"/>
          <w:color w:val="000000" w:themeColor="text1"/>
          <w:shd w:val="clear" w:color="auto" w:fill="FFFFFF"/>
          <w:lang w:val="ro-RO"/>
        </w:rPr>
        <w:t xml:space="preserve"> descrie un proces din două etape:</w:t>
      </w:r>
    </w:p>
    <w:p w:rsidR="003F52EB" w:rsidRPr="0019763D" w:rsidRDefault="00FB1885" w:rsidP="00252AD9">
      <w:pPr>
        <w:pStyle w:val="BodyText"/>
        <w:numPr>
          <w:ilvl w:val="0"/>
          <w:numId w:val="63"/>
        </w:numPr>
        <w:tabs>
          <w:tab w:val="clear" w:pos="1695"/>
          <w:tab w:val="left" w:pos="1134"/>
        </w:tabs>
        <w:ind w:left="0" w:firstLine="567"/>
        <w:jc w:val="both"/>
        <w:rPr>
          <w:rStyle w:val="longtext"/>
          <w:color w:val="000000" w:themeColor="text1"/>
          <w:lang w:val="ro-RO" w:eastAsia="en-GB"/>
        </w:rPr>
      </w:pPr>
      <w:r w:rsidRPr="0019763D">
        <w:rPr>
          <w:rStyle w:val="longtext"/>
          <w:color w:val="000000" w:themeColor="text1"/>
          <w:shd w:val="clear" w:color="auto" w:fill="FFFFFF"/>
          <w:lang w:val="ro-RO"/>
        </w:rPr>
        <w:t>î</w:t>
      </w:r>
      <w:r w:rsidR="003F52EB" w:rsidRPr="0019763D">
        <w:rPr>
          <w:rStyle w:val="longtext"/>
          <w:color w:val="000000" w:themeColor="text1"/>
          <w:shd w:val="clear" w:color="auto" w:fill="FFFFFF"/>
          <w:lang w:val="ro-RO"/>
        </w:rPr>
        <w:t>n primul rând, trebuie să fie stabilite limitele pieţei, din punct de vedere a produsului şi din punct de vedere geografic, utilizând Testul Monopolistului Ipotetic (TMI)</w:t>
      </w:r>
      <w:r w:rsidR="001E6583" w:rsidRPr="0019763D">
        <w:rPr>
          <w:rStyle w:val="longtext"/>
          <w:color w:val="000000" w:themeColor="text1"/>
          <w:shd w:val="clear" w:color="auto" w:fill="FFFFFF"/>
          <w:lang w:val="ro-RO"/>
        </w:rPr>
        <w:t>;</w:t>
      </w:r>
    </w:p>
    <w:p w:rsidR="003F52EB" w:rsidRPr="0019763D" w:rsidRDefault="00FB1885" w:rsidP="00252AD9">
      <w:pPr>
        <w:pStyle w:val="BodyText"/>
        <w:numPr>
          <w:ilvl w:val="0"/>
          <w:numId w:val="63"/>
        </w:numPr>
        <w:tabs>
          <w:tab w:val="clear" w:pos="1695"/>
          <w:tab w:val="left" w:pos="1134"/>
        </w:tabs>
        <w:ind w:left="0" w:firstLine="567"/>
        <w:jc w:val="both"/>
        <w:rPr>
          <w:color w:val="000000" w:themeColor="text1"/>
          <w:lang w:val="ro-RO" w:eastAsia="en-GB"/>
        </w:rPr>
      </w:pPr>
      <w:r w:rsidRPr="0019763D">
        <w:rPr>
          <w:rStyle w:val="longtext"/>
          <w:color w:val="000000" w:themeColor="text1"/>
          <w:lang w:val="ro-RO"/>
        </w:rPr>
        <w:t>î</w:t>
      </w:r>
      <w:r w:rsidR="003F52EB" w:rsidRPr="0019763D">
        <w:rPr>
          <w:rStyle w:val="longtext"/>
          <w:color w:val="000000" w:themeColor="text1"/>
          <w:lang w:val="ro-RO"/>
        </w:rPr>
        <w:t>n al doilea rând, trebuie să fie confirmată susceptibilitatea pieţei la reglementarea preventivă prin aplicarea testului celor trei criterii (p.20 şi p.44 ale Regulamentului</w:t>
      </w:r>
      <w:r w:rsidR="001E6583" w:rsidRPr="0019763D">
        <w:rPr>
          <w:rStyle w:val="longtext"/>
          <w:color w:val="000000" w:themeColor="text1"/>
          <w:lang w:val="ro-RO"/>
        </w:rPr>
        <w:t xml:space="preserve"> nr.55/2008</w:t>
      </w:r>
      <w:r w:rsidR="003F52EB" w:rsidRPr="0019763D">
        <w:rPr>
          <w:rStyle w:val="longtext"/>
          <w:color w:val="000000" w:themeColor="text1"/>
          <w:lang w:val="ro-RO"/>
        </w:rPr>
        <w:t>)</w:t>
      </w:r>
      <w:r w:rsidR="003F52EB" w:rsidRPr="0019763D">
        <w:rPr>
          <w:color w:val="000000" w:themeColor="text1"/>
          <w:lang w:val="ro-RO"/>
        </w:rPr>
        <w:t>.</w:t>
      </w:r>
    </w:p>
    <w:p w:rsidR="0026736F" w:rsidRPr="0019763D" w:rsidRDefault="00041CD9" w:rsidP="00252AD9">
      <w:pPr>
        <w:pStyle w:val="Heading2"/>
        <w:tabs>
          <w:tab w:val="left" w:pos="1134"/>
        </w:tabs>
        <w:ind w:firstLine="567"/>
        <w:jc w:val="both"/>
        <w:rPr>
          <w:rFonts w:ascii="Times New Roman" w:hAnsi="Times New Roman"/>
          <w:b/>
          <w:color w:val="000000" w:themeColor="text1"/>
          <w:sz w:val="28"/>
          <w:szCs w:val="28"/>
          <w:lang w:val="ro-RO"/>
        </w:rPr>
      </w:pPr>
      <w:bookmarkStart w:id="3" w:name="_Toc352745590"/>
      <w:r w:rsidRPr="0019763D">
        <w:rPr>
          <w:rFonts w:ascii="Times New Roman" w:hAnsi="Times New Roman"/>
          <w:b/>
          <w:color w:val="000000" w:themeColor="text1"/>
          <w:sz w:val="28"/>
          <w:szCs w:val="28"/>
          <w:lang w:val="ro-RO"/>
        </w:rPr>
        <w:t>2</w:t>
      </w:r>
      <w:r w:rsidR="00763EBE" w:rsidRPr="0019763D">
        <w:rPr>
          <w:rFonts w:ascii="Times New Roman" w:hAnsi="Times New Roman"/>
          <w:b/>
          <w:color w:val="000000" w:themeColor="text1"/>
          <w:sz w:val="28"/>
          <w:szCs w:val="28"/>
          <w:lang w:val="ro-RO"/>
        </w:rPr>
        <w:t xml:space="preserve">.1 </w:t>
      </w:r>
      <w:r w:rsidR="0026736F" w:rsidRPr="0019763D">
        <w:rPr>
          <w:rFonts w:ascii="Times New Roman" w:hAnsi="Times New Roman"/>
          <w:b/>
          <w:color w:val="000000" w:themeColor="text1"/>
          <w:sz w:val="28"/>
          <w:szCs w:val="28"/>
          <w:lang w:val="ro-RO"/>
        </w:rPr>
        <w:t>Testul Monopolistului Ipotetic</w:t>
      </w:r>
      <w:bookmarkEnd w:id="3"/>
      <w:r w:rsidR="0026736F" w:rsidRPr="0019763D">
        <w:rPr>
          <w:rFonts w:ascii="Times New Roman" w:hAnsi="Times New Roman"/>
          <w:b/>
          <w:color w:val="000000" w:themeColor="text1"/>
          <w:sz w:val="28"/>
          <w:szCs w:val="28"/>
          <w:lang w:val="ro-RO"/>
        </w:rPr>
        <w:t xml:space="preserve">  </w:t>
      </w:r>
    </w:p>
    <w:p w:rsidR="0026736F" w:rsidRPr="0019763D" w:rsidRDefault="0026736F" w:rsidP="00252AD9">
      <w:pPr>
        <w:pStyle w:val="BodyText"/>
        <w:tabs>
          <w:tab w:val="left" w:pos="1134"/>
        </w:tabs>
        <w:spacing w:after="0"/>
        <w:ind w:firstLine="567"/>
        <w:jc w:val="both"/>
        <w:rPr>
          <w:color w:val="000000" w:themeColor="text1"/>
          <w:lang w:val="ro-RO" w:eastAsia="en-GB"/>
        </w:rPr>
      </w:pPr>
    </w:p>
    <w:p w:rsidR="00B941F5" w:rsidRPr="0019763D" w:rsidRDefault="00B941F5" w:rsidP="00252AD9">
      <w:pPr>
        <w:pStyle w:val="BodyText"/>
        <w:tabs>
          <w:tab w:val="left" w:pos="1134"/>
        </w:tabs>
        <w:spacing w:after="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Testul Monopolistului Ipotetic începe prin identificarea unui produs focal, adică produsul cel mai îngust definit care în mod evident se află pe piaţa analizată. Această piaţă poate include şi alte produse candidat în dependenţă de substituibilitatea dintre produsul candidat şi produsul focal. Vor fi analizate 3 forme ale  substituibilităţii produselor:</w:t>
      </w:r>
    </w:p>
    <w:p w:rsidR="00B941F5" w:rsidRPr="0019763D" w:rsidRDefault="001D479C" w:rsidP="00252AD9">
      <w:pPr>
        <w:pStyle w:val="BodyText"/>
        <w:numPr>
          <w:ilvl w:val="0"/>
          <w:numId w:val="66"/>
        </w:numPr>
        <w:spacing w:after="0"/>
        <w:ind w:left="0" w:firstLine="709"/>
        <w:rPr>
          <w:color w:val="000000" w:themeColor="text1"/>
          <w:shd w:val="clear" w:color="auto" w:fill="FFFFFF"/>
          <w:lang w:val="ro-RO"/>
        </w:rPr>
      </w:pPr>
      <w:r w:rsidRPr="0019763D">
        <w:rPr>
          <w:rStyle w:val="longtext"/>
          <w:color w:val="000000" w:themeColor="text1"/>
          <w:shd w:val="clear" w:color="auto" w:fill="FFFFFF"/>
          <w:lang w:val="ro-RO"/>
        </w:rPr>
        <w:t>s</w:t>
      </w:r>
      <w:r w:rsidR="00B941F5" w:rsidRPr="0019763D">
        <w:rPr>
          <w:rStyle w:val="longtext"/>
          <w:color w:val="000000" w:themeColor="text1"/>
          <w:shd w:val="clear" w:color="auto" w:fill="FFFFFF"/>
          <w:lang w:val="ro-RO"/>
        </w:rPr>
        <w:t xml:space="preserve">ubstituibilitatea ofertei;  </w:t>
      </w:r>
      <w:r w:rsidR="00B941F5" w:rsidRPr="0019763D">
        <w:rPr>
          <w:color w:val="000000" w:themeColor="text1"/>
          <w:shd w:val="clear" w:color="auto" w:fill="FFFFFF"/>
          <w:lang w:val="ro-RO"/>
        </w:rPr>
        <w:br/>
      </w:r>
      <w:r w:rsidR="00B941F5" w:rsidRPr="0019763D">
        <w:rPr>
          <w:color w:val="000000" w:themeColor="text1"/>
          <w:shd w:val="clear" w:color="auto" w:fill="FFFFFF"/>
          <w:lang w:val="ro-RO"/>
        </w:rPr>
        <w:tab/>
      </w:r>
      <w:r w:rsidR="00E67D23" w:rsidRPr="0019763D">
        <w:rPr>
          <w:color w:val="000000" w:themeColor="text1"/>
          <w:shd w:val="clear" w:color="auto" w:fill="FFFFFF"/>
          <w:lang w:val="ro-RO"/>
        </w:rPr>
        <w:t>b)</w:t>
      </w:r>
      <w:r w:rsidR="00E67D23" w:rsidRPr="0019763D">
        <w:rPr>
          <w:color w:val="000000" w:themeColor="text1"/>
          <w:shd w:val="clear" w:color="auto" w:fill="FFFFFF"/>
          <w:lang w:val="ro-RO"/>
        </w:rPr>
        <w:tab/>
      </w:r>
      <w:r w:rsidRPr="0019763D">
        <w:rPr>
          <w:rStyle w:val="longtext"/>
          <w:color w:val="000000" w:themeColor="text1"/>
          <w:shd w:val="clear" w:color="auto" w:fill="FFFFFF"/>
          <w:lang w:val="ro-RO"/>
        </w:rPr>
        <w:t>s</w:t>
      </w:r>
      <w:r w:rsidR="00B941F5" w:rsidRPr="0019763D">
        <w:rPr>
          <w:rStyle w:val="longtext"/>
          <w:color w:val="000000" w:themeColor="text1"/>
          <w:shd w:val="clear" w:color="auto" w:fill="FFFFFF"/>
          <w:lang w:val="ro-RO"/>
        </w:rPr>
        <w:t>ubstituibilitatea cererii cu ridicata;</w:t>
      </w:r>
      <w:r w:rsidR="00B941F5" w:rsidRPr="0019763D">
        <w:rPr>
          <w:color w:val="000000" w:themeColor="text1"/>
          <w:shd w:val="clear" w:color="auto" w:fill="FFFFFF"/>
          <w:lang w:val="ro-RO"/>
        </w:rPr>
        <w:br/>
      </w:r>
      <w:r w:rsidR="00B941F5" w:rsidRPr="0019763D">
        <w:rPr>
          <w:color w:val="000000" w:themeColor="text1"/>
          <w:shd w:val="clear" w:color="auto" w:fill="FFFFFF"/>
          <w:lang w:val="ro-RO"/>
        </w:rPr>
        <w:tab/>
      </w:r>
      <w:r w:rsidR="00E67D23" w:rsidRPr="0019763D">
        <w:rPr>
          <w:color w:val="000000" w:themeColor="text1"/>
          <w:shd w:val="clear" w:color="auto" w:fill="FFFFFF"/>
          <w:lang w:val="ro-RO"/>
        </w:rPr>
        <w:t>c)</w:t>
      </w:r>
      <w:r w:rsidR="00E67D23" w:rsidRPr="0019763D">
        <w:rPr>
          <w:color w:val="000000" w:themeColor="text1"/>
          <w:shd w:val="clear" w:color="auto" w:fill="FFFFFF"/>
          <w:lang w:val="ro-RO"/>
        </w:rPr>
        <w:tab/>
      </w:r>
      <w:r w:rsidRPr="0019763D">
        <w:rPr>
          <w:rStyle w:val="longtext"/>
          <w:color w:val="000000" w:themeColor="text1"/>
          <w:shd w:val="clear" w:color="auto" w:fill="FFFFFF"/>
          <w:lang w:val="ro-RO"/>
        </w:rPr>
        <w:t>s</w:t>
      </w:r>
      <w:r w:rsidR="00B941F5" w:rsidRPr="0019763D">
        <w:rPr>
          <w:rStyle w:val="longtext"/>
          <w:color w:val="000000" w:themeColor="text1"/>
          <w:shd w:val="clear" w:color="auto" w:fill="FFFFFF"/>
          <w:lang w:val="ro-RO"/>
        </w:rPr>
        <w:t>ubstituibilitatea cererii cu amănuntul.</w:t>
      </w:r>
      <w:r w:rsidR="00B941F5" w:rsidRPr="0019763D">
        <w:rPr>
          <w:color w:val="000000" w:themeColor="text1"/>
          <w:shd w:val="clear" w:color="auto" w:fill="FFFFFF"/>
          <w:lang w:val="ro-RO"/>
        </w:rPr>
        <w:br/>
      </w:r>
    </w:p>
    <w:p w:rsidR="00B941F5" w:rsidRPr="0019763D" w:rsidRDefault="00B941F5" w:rsidP="00252AD9">
      <w:pPr>
        <w:pStyle w:val="BodyText"/>
        <w:tabs>
          <w:tab w:val="left" w:pos="1134"/>
        </w:tabs>
        <w:spacing w:after="0"/>
        <w:ind w:firstLine="567"/>
        <w:jc w:val="both"/>
        <w:rPr>
          <w:rStyle w:val="longtext"/>
          <w:color w:val="000000" w:themeColor="text1"/>
          <w:shd w:val="clear" w:color="auto" w:fill="FFFFFF"/>
          <w:lang w:val="ro-RO"/>
        </w:rPr>
      </w:pPr>
      <w:r w:rsidRPr="0019763D">
        <w:rPr>
          <w:color w:val="000000" w:themeColor="text1"/>
          <w:shd w:val="clear" w:color="auto" w:fill="FFFFFF"/>
          <w:lang w:val="ro-RO"/>
        </w:rPr>
        <w:t xml:space="preserve">La efectuarea </w:t>
      </w:r>
      <w:r w:rsidRPr="0019763D">
        <w:rPr>
          <w:rStyle w:val="longtext"/>
          <w:color w:val="000000" w:themeColor="text1"/>
          <w:shd w:val="clear" w:color="auto" w:fill="FFFFFF"/>
          <w:lang w:val="ro-RO"/>
        </w:rPr>
        <w:t xml:space="preserve">TMI este analizat un monopolist ipotetic şi se verifică dacă o majorare mică dar semnificativă  (creştere de 5-10%), non-tranzitorie (cel puţin cu durata de 1 an) a preţului produsului focal </w:t>
      </w:r>
      <w:r w:rsidRPr="0019763D">
        <w:rPr>
          <w:rStyle w:val="longtext"/>
          <w:color w:val="000000" w:themeColor="text1"/>
          <w:lang w:val="ro-RO"/>
        </w:rPr>
        <w:t>(SSNIP</w:t>
      </w:r>
      <w:r w:rsidR="006C1CDF" w:rsidRPr="0019763D">
        <w:rPr>
          <w:rStyle w:val="longtext"/>
          <w:color w:val="000000" w:themeColor="text1"/>
          <w:lang w:val="ro-RO"/>
        </w:rPr>
        <w:t xml:space="preserve"> - </w:t>
      </w:r>
      <w:r w:rsidR="006C1CDF" w:rsidRPr="00AE0DAE">
        <w:rPr>
          <w:bCs/>
          <w:color w:val="000000" w:themeColor="text1"/>
          <w:shd w:val="clear" w:color="auto" w:fill="FFFFFF"/>
        </w:rPr>
        <w:t>Small but Significant and Non-transitory Increase in Price</w:t>
      </w:r>
      <w:r w:rsidRPr="0019763D">
        <w:rPr>
          <w:rStyle w:val="longtext"/>
          <w:color w:val="000000" w:themeColor="text1"/>
          <w:lang w:val="ro-RO"/>
        </w:rPr>
        <w:t xml:space="preserve">) </w:t>
      </w:r>
      <w:r w:rsidRPr="0019763D">
        <w:rPr>
          <w:rStyle w:val="longtext"/>
          <w:color w:val="000000" w:themeColor="text1"/>
          <w:shd w:val="clear" w:color="auto" w:fill="FFFFFF"/>
          <w:lang w:val="ro-RO"/>
        </w:rPr>
        <w:t xml:space="preserve">ar putea fi profitabilă. </w:t>
      </w:r>
    </w:p>
    <w:p w:rsidR="00B941F5" w:rsidRPr="0019763D" w:rsidRDefault="00B941F5" w:rsidP="00252AD9">
      <w:pPr>
        <w:pStyle w:val="BodyText"/>
        <w:tabs>
          <w:tab w:val="left" w:pos="1134"/>
        </w:tabs>
        <w:spacing w:after="0"/>
        <w:ind w:firstLine="567"/>
        <w:jc w:val="both"/>
        <w:rPr>
          <w:rStyle w:val="longtext"/>
          <w:color w:val="000000" w:themeColor="text1"/>
          <w:lang w:val="ro-RO"/>
        </w:rPr>
      </w:pPr>
      <w:r w:rsidRPr="0019763D">
        <w:rPr>
          <w:rStyle w:val="longtext"/>
          <w:color w:val="000000" w:themeColor="text1"/>
          <w:shd w:val="clear" w:color="auto" w:fill="FFFFFF"/>
          <w:lang w:val="ro-RO"/>
        </w:rPr>
        <w:t xml:space="preserve">Aceasta presupune că fiecare substituent candidat este testat prin TMI dacă produce suficientă presiune competitivă asupra produsului focal. </w:t>
      </w:r>
      <w:r w:rsidRPr="0019763D">
        <w:rPr>
          <w:rStyle w:val="longtext"/>
          <w:color w:val="000000" w:themeColor="text1"/>
          <w:lang w:val="ro-RO"/>
        </w:rPr>
        <w:t xml:space="preserve">În cazul </w:t>
      </w:r>
      <w:r w:rsidR="00DB5124" w:rsidRPr="0019763D">
        <w:rPr>
          <w:rStyle w:val="longtext"/>
          <w:color w:val="000000" w:themeColor="text1"/>
          <w:lang w:val="ro-RO"/>
        </w:rPr>
        <w:t>când</w:t>
      </w:r>
      <w:r w:rsidRPr="0019763D">
        <w:rPr>
          <w:rStyle w:val="longtext"/>
          <w:color w:val="000000" w:themeColor="text1"/>
          <w:lang w:val="ro-RO"/>
        </w:rPr>
        <w:t xml:space="preserve"> SSNIP este profitabil, aceasta va fi o dovadă că produsul candidat nu este capabil să substituie produsul focal şi nu poate fi inclus în limitele pieţei produsului.</w:t>
      </w:r>
    </w:p>
    <w:p w:rsidR="00B941F5" w:rsidRPr="0019763D" w:rsidRDefault="00B941F5" w:rsidP="00252AD9">
      <w:pPr>
        <w:pStyle w:val="BodyText"/>
        <w:tabs>
          <w:tab w:val="left" w:pos="1134"/>
        </w:tabs>
        <w:spacing w:after="0"/>
        <w:ind w:firstLine="567"/>
        <w:jc w:val="both"/>
        <w:rPr>
          <w:rStyle w:val="longtext"/>
          <w:color w:val="000000" w:themeColor="text1"/>
          <w:shd w:val="clear" w:color="auto" w:fill="FFFFFF"/>
          <w:lang w:val="ro-RO"/>
        </w:rPr>
      </w:pPr>
      <w:r w:rsidRPr="0019763D">
        <w:rPr>
          <w:rStyle w:val="longtext"/>
          <w:color w:val="000000" w:themeColor="text1"/>
          <w:lang w:val="ro-RO"/>
        </w:rPr>
        <w:t>Dacă creşterea preţului produsului focal nu este profitabilă, definiţia serviciului trebuie</w:t>
      </w:r>
      <w:r w:rsidRPr="0019763D">
        <w:rPr>
          <w:rStyle w:val="longtext"/>
          <w:color w:val="000000" w:themeColor="text1"/>
          <w:shd w:val="clear" w:color="auto" w:fill="FFFFFF"/>
          <w:lang w:val="ro-RO"/>
        </w:rPr>
        <w:t xml:space="preserve"> extinsă pentru a include serviciile care pot substitui produsul focal.</w:t>
      </w:r>
    </w:p>
    <w:p w:rsidR="0026736F" w:rsidRPr="0019763D" w:rsidRDefault="00041CD9" w:rsidP="00252AD9">
      <w:pPr>
        <w:pStyle w:val="Heading2"/>
        <w:tabs>
          <w:tab w:val="left" w:pos="1134"/>
        </w:tabs>
        <w:ind w:firstLine="567"/>
        <w:jc w:val="both"/>
        <w:rPr>
          <w:rFonts w:ascii="Times New Roman" w:hAnsi="Times New Roman"/>
          <w:b/>
          <w:color w:val="000000" w:themeColor="text1"/>
          <w:sz w:val="28"/>
          <w:szCs w:val="28"/>
          <w:lang w:val="ro-RO"/>
        </w:rPr>
      </w:pPr>
      <w:bookmarkStart w:id="4" w:name="_Toc352745591"/>
      <w:r w:rsidRPr="0019763D">
        <w:rPr>
          <w:rFonts w:ascii="Times New Roman" w:hAnsi="Times New Roman"/>
          <w:b/>
          <w:color w:val="000000" w:themeColor="text1"/>
          <w:sz w:val="28"/>
          <w:szCs w:val="28"/>
          <w:lang w:val="ro-RO"/>
        </w:rPr>
        <w:t>2</w:t>
      </w:r>
      <w:r w:rsidR="00763EBE" w:rsidRPr="0019763D">
        <w:rPr>
          <w:rFonts w:ascii="Times New Roman" w:hAnsi="Times New Roman"/>
          <w:b/>
          <w:color w:val="000000" w:themeColor="text1"/>
          <w:sz w:val="28"/>
          <w:szCs w:val="28"/>
          <w:lang w:val="ro-RO"/>
        </w:rPr>
        <w:t xml:space="preserve">.2 </w:t>
      </w:r>
      <w:r w:rsidR="0026736F" w:rsidRPr="0019763D">
        <w:rPr>
          <w:rFonts w:ascii="Times New Roman" w:hAnsi="Times New Roman"/>
          <w:b/>
          <w:color w:val="000000" w:themeColor="text1"/>
          <w:sz w:val="28"/>
          <w:szCs w:val="28"/>
          <w:lang w:val="ro-RO"/>
        </w:rPr>
        <w:t>Testul celor trei criterii</w:t>
      </w:r>
      <w:bookmarkEnd w:id="4"/>
    </w:p>
    <w:p w:rsidR="0026736F" w:rsidRPr="0019763D" w:rsidRDefault="0026736F" w:rsidP="00252AD9">
      <w:pPr>
        <w:tabs>
          <w:tab w:val="left" w:pos="1134"/>
        </w:tabs>
        <w:ind w:firstLine="567"/>
        <w:jc w:val="both"/>
        <w:rPr>
          <w:color w:val="000000" w:themeColor="text1"/>
          <w:lang w:val="ro-RO"/>
        </w:rPr>
      </w:pPr>
    </w:p>
    <w:p w:rsidR="006231F9" w:rsidRPr="0019763D" w:rsidRDefault="00B941F5"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Acest test se referă la cele trei criterii care se aplică înainte de a supune piaţa unei reglementări preventive. Aceste criterii conform Regulamentului</w:t>
      </w:r>
      <w:r w:rsidR="00EA3363" w:rsidRPr="0019763D">
        <w:rPr>
          <w:rStyle w:val="longtext"/>
          <w:color w:val="000000" w:themeColor="text1"/>
          <w:shd w:val="clear" w:color="auto" w:fill="FFFFFF"/>
          <w:lang w:val="ro-RO"/>
        </w:rPr>
        <w:t xml:space="preserve"> nr.55/2008</w:t>
      </w:r>
      <w:r w:rsidRPr="0019763D">
        <w:rPr>
          <w:rStyle w:val="longtext"/>
          <w:color w:val="000000" w:themeColor="text1"/>
          <w:shd w:val="clear" w:color="auto" w:fill="FFFFFF"/>
          <w:lang w:val="ro-RO"/>
        </w:rPr>
        <w:t xml:space="preserve"> sunt:</w:t>
      </w:r>
    </w:p>
    <w:p w:rsidR="001D479C" w:rsidRPr="0019763D" w:rsidRDefault="001D479C" w:rsidP="00F01E03">
      <w:pPr>
        <w:pStyle w:val="ListParagraph"/>
        <w:numPr>
          <w:ilvl w:val="0"/>
          <w:numId w:val="83"/>
        </w:numPr>
        <w:tabs>
          <w:tab w:val="left" w:pos="1134"/>
        </w:tabs>
        <w:autoSpaceDE w:val="0"/>
        <w:autoSpaceDN w:val="0"/>
        <w:adjustRightInd w:val="0"/>
        <w:ind w:left="0" w:firstLine="540"/>
        <w:rPr>
          <w:rStyle w:val="longtext"/>
          <w:color w:val="000000" w:themeColor="text1"/>
          <w:shd w:val="clear" w:color="auto" w:fill="FFFFFF"/>
          <w:lang w:val="ro-RO"/>
        </w:rPr>
      </w:pPr>
      <w:r w:rsidRPr="0019763D">
        <w:rPr>
          <w:color w:val="000000" w:themeColor="text1"/>
          <w:lang w:val="ro-RO"/>
        </w:rPr>
        <w:t xml:space="preserve"> </w:t>
      </w:r>
      <w:r w:rsidRPr="0019763D">
        <w:rPr>
          <w:rStyle w:val="longtext"/>
          <w:color w:val="000000" w:themeColor="text1"/>
          <w:shd w:val="clear" w:color="auto" w:fill="FFFFFF"/>
          <w:lang w:val="ro-RO"/>
        </w:rPr>
        <w:t>p</w:t>
      </w:r>
      <w:r w:rsidR="00B941F5" w:rsidRPr="0019763D">
        <w:rPr>
          <w:rStyle w:val="longtext"/>
          <w:color w:val="000000" w:themeColor="text1"/>
          <w:shd w:val="clear" w:color="auto" w:fill="FFFFFF"/>
          <w:lang w:val="ro-RO"/>
        </w:rPr>
        <w:t>rezenţa unor bariere înalte la intrare pe piaţă;</w:t>
      </w:r>
    </w:p>
    <w:p w:rsidR="001D479C" w:rsidRPr="0019763D" w:rsidRDefault="001D479C" w:rsidP="00F01E03">
      <w:pPr>
        <w:pStyle w:val="ListParagraph"/>
        <w:numPr>
          <w:ilvl w:val="0"/>
          <w:numId w:val="83"/>
        </w:numPr>
        <w:tabs>
          <w:tab w:val="left" w:pos="1134"/>
        </w:tabs>
        <w:autoSpaceDE w:val="0"/>
        <w:autoSpaceDN w:val="0"/>
        <w:adjustRightInd w:val="0"/>
        <w:ind w:left="0" w:firstLine="540"/>
        <w:rPr>
          <w:color w:val="000000" w:themeColor="text1"/>
          <w:shd w:val="clear" w:color="auto" w:fill="FFFFFF"/>
          <w:lang w:val="ro-RO"/>
        </w:rPr>
      </w:pPr>
      <w:r w:rsidRPr="0019763D">
        <w:rPr>
          <w:lang w:val="ro-RO"/>
        </w:rPr>
        <w:t xml:space="preserve"> dinamica pieţei;</w:t>
      </w:r>
    </w:p>
    <w:p w:rsidR="001D479C" w:rsidRPr="0019763D" w:rsidRDefault="001D479C" w:rsidP="00F01E03">
      <w:pPr>
        <w:pStyle w:val="ListParagraph"/>
        <w:numPr>
          <w:ilvl w:val="0"/>
          <w:numId w:val="83"/>
        </w:numPr>
        <w:tabs>
          <w:tab w:val="left" w:pos="1134"/>
        </w:tabs>
        <w:autoSpaceDE w:val="0"/>
        <w:autoSpaceDN w:val="0"/>
        <w:adjustRightInd w:val="0"/>
        <w:ind w:left="0" w:firstLine="567"/>
        <w:jc w:val="both"/>
        <w:rPr>
          <w:color w:val="000000" w:themeColor="text1"/>
          <w:shd w:val="clear" w:color="auto" w:fill="FFFFFF"/>
          <w:lang w:val="ro-RO"/>
        </w:rPr>
      </w:pPr>
      <w:r w:rsidRPr="0019763D">
        <w:rPr>
          <w:rStyle w:val="longtext"/>
          <w:color w:val="000000" w:themeColor="text1"/>
          <w:shd w:val="clear" w:color="auto" w:fill="FFFFFF"/>
          <w:lang w:val="ro-RO"/>
        </w:rPr>
        <w:t xml:space="preserve"> insuficienţa aplicării prevederilor legislaţiei concurenţei. </w:t>
      </w:r>
    </w:p>
    <w:p w:rsidR="00B941F5" w:rsidRPr="0019763D" w:rsidRDefault="00B941F5" w:rsidP="00F01E03">
      <w:pPr>
        <w:pStyle w:val="ListParagraph"/>
        <w:tabs>
          <w:tab w:val="left" w:pos="1134"/>
        </w:tabs>
        <w:autoSpaceDE w:val="0"/>
        <w:autoSpaceDN w:val="0"/>
        <w:adjustRightInd w:val="0"/>
        <w:ind w:left="567"/>
        <w:jc w:val="both"/>
        <w:rPr>
          <w:rStyle w:val="longtext"/>
          <w:color w:val="000000" w:themeColor="text1"/>
          <w:shd w:val="clear" w:color="auto" w:fill="FFFFFF"/>
          <w:lang w:val="ro-RO"/>
        </w:rPr>
      </w:pPr>
      <w:r w:rsidRPr="0019763D">
        <w:rPr>
          <w:lang w:val="ro-RO"/>
        </w:rPr>
        <w:tab/>
      </w:r>
    </w:p>
    <w:p w:rsidR="00B941F5" w:rsidRPr="0019763D" w:rsidRDefault="00B941F5" w:rsidP="00252AD9">
      <w:pPr>
        <w:tabs>
          <w:tab w:val="left" w:pos="1134"/>
        </w:tabs>
        <w:autoSpaceDE w:val="0"/>
        <w:autoSpaceDN w:val="0"/>
        <w:adjustRightInd w:val="0"/>
        <w:ind w:firstLine="567"/>
        <w:jc w:val="both"/>
        <w:rPr>
          <w:rFonts w:eastAsia="MS Mincho"/>
          <w:color w:val="000000" w:themeColor="text1"/>
          <w:lang w:val="ro-RO" w:eastAsia="ja-JP"/>
        </w:rPr>
      </w:pPr>
      <w:r w:rsidRPr="0019763D">
        <w:rPr>
          <w:rStyle w:val="longtext"/>
          <w:color w:val="000000" w:themeColor="text1"/>
          <w:shd w:val="clear" w:color="auto" w:fill="FFFFFF"/>
          <w:lang w:val="ro-RO"/>
        </w:rPr>
        <w:t>Comisia Europeană sintetizează şi explică aceste criterii, după cum urmează</w:t>
      </w:r>
      <w:r w:rsidRPr="0019763D">
        <w:rPr>
          <w:rFonts w:eastAsia="MS Mincho"/>
          <w:color w:val="000000" w:themeColor="text1"/>
          <w:lang w:val="ro-RO" w:eastAsia="ja-JP"/>
        </w:rPr>
        <w:t xml:space="preserve">: </w:t>
      </w:r>
    </w:p>
    <w:p w:rsidR="00B941F5" w:rsidRPr="0019763D" w:rsidRDefault="00B941F5" w:rsidP="00252AD9">
      <w:pPr>
        <w:tabs>
          <w:tab w:val="left" w:pos="1134"/>
        </w:tabs>
        <w:autoSpaceDE w:val="0"/>
        <w:autoSpaceDN w:val="0"/>
        <w:adjustRightInd w:val="0"/>
        <w:ind w:firstLine="567"/>
        <w:jc w:val="both"/>
        <w:rPr>
          <w:rFonts w:eastAsia="MS Mincho"/>
          <w:color w:val="000000" w:themeColor="text1"/>
          <w:lang w:val="ro-RO" w:eastAsia="ja-JP"/>
        </w:rPr>
      </w:pP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r w:rsidRPr="0019763D">
        <w:rPr>
          <w:i/>
          <w:color w:val="000000" w:themeColor="text1"/>
          <w:lang w:val="ro-RO" w:eastAsia="ru-RU"/>
        </w:rPr>
        <w:t>Primul criteriu este prezenţa unor bariere înalte la intrarea pe piaţă.  Dat fiind caracterul dinamic al pieţelor de comunicaţii electronice</w:t>
      </w:r>
      <w:r w:rsidRPr="0019763D">
        <w:rPr>
          <w:i/>
          <w:iCs/>
          <w:color w:val="000000" w:themeColor="text1"/>
          <w:lang w:val="ro-RO" w:eastAsia="ru-RU"/>
        </w:rPr>
        <w:t xml:space="preserve"> </w:t>
      </w:r>
      <w:r w:rsidRPr="0019763D">
        <w:rPr>
          <w:i/>
          <w:color w:val="000000" w:themeColor="text1"/>
          <w:lang w:val="ro-RO" w:eastAsia="ru-RU"/>
        </w:rPr>
        <w:t>trebuie, de asemenea, să se ia în consideraţie şi posibilităţile pieţei de a tinde spre un rezultat competitiv, în pofida barierelor înalte la intrare.</w:t>
      </w: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r w:rsidRPr="0019763D">
        <w:rPr>
          <w:i/>
          <w:color w:val="000000" w:themeColor="text1"/>
          <w:lang w:val="ro-RO" w:eastAsia="ru-RU"/>
        </w:rPr>
        <w:t>Prin urmare, cel de-al doilea criteriu constă în faptul că o piaţă are şi aşa caracteristici</w:t>
      </w:r>
      <w:r w:rsidR="00C31ECA" w:rsidRPr="0019763D">
        <w:rPr>
          <w:i/>
          <w:color w:val="000000" w:themeColor="text1"/>
          <w:lang w:val="ro-RO" w:eastAsia="ru-RU"/>
        </w:rPr>
        <w:t xml:space="preserve"> </w:t>
      </w:r>
      <w:r w:rsidRPr="0019763D">
        <w:rPr>
          <w:i/>
          <w:color w:val="000000" w:themeColor="text1"/>
          <w:lang w:val="ro-RO" w:eastAsia="ru-RU"/>
        </w:rPr>
        <w:t xml:space="preserve">de a nu tinde în timp spre o concurenţă efectivă. Acest criteriu este unul dinamic şi ia în consideraţie un </w:t>
      </w:r>
      <w:r w:rsidRPr="0019763D">
        <w:rPr>
          <w:i/>
          <w:color w:val="000000" w:themeColor="text1"/>
          <w:lang w:val="ro-RO" w:eastAsia="ru-RU"/>
        </w:rPr>
        <w:lastRenderedPageBreak/>
        <w:t>număr de aspecte structurale şi de comportament care la examinarea tuturor factorilor, indică dacă piaţa are sau nu caracteristici de natură să justifice impunerea obligaţiilor de reglementare, conform Directivelor Europene.</w:t>
      </w: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r w:rsidRPr="0019763D">
        <w:rPr>
          <w:i/>
          <w:color w:val="000000" w:themeColor="text1"/>
          <w:lang w:val="ro-RO" w:eastAsia="ru-RU"/>
        </w:rPr>
        <w:t>Al treilea criteriu prevede insuficienţa legii concurenţei de a preveni de sine stătător eşecul pieţei</w:t>
      </w:r>
      <w:r w:rsidR="00CC4A68" w:rsidRPr="0019763D">
        <w:rPr>
          <w:i/>
          <w:color w:val="000000" w:themeColor="text1"/>
          <w:lang w:val="ro-RO" w:eastAsia="ru-RU"/>
        </w:rPr>
        <w:t xml:space="preserve"> </w:t>
      </w:r>
      <w:r w:rsidRPr="0019763D">
        <w:rPr>
          <w:i/>
          <w:color w:val="000000" w:themeColor="text1"/>
          <w:lang w:val="ro-RO" w:eastAsia="ru-RU"/>
        </w:rPr>
        <w:t>(fără reglementarea preventivă), lu</w:t>
      </w:r>
      <w:r w:rsidR="00C31ECA" w:rsidRPr="0019763D">
        <w:rPr>
          <w:i/>
          <w:color w:val="000000" w:themeColor="text1"/>
          <w:lang w:val="ro-RO" w:eastAsia="ru-RU"/>
        </w:rPr>
        <w:t>â</w:t>
      </w:r>
      <w:r w:rsidRPr="0019763D">
        <w:rPr>
          <w:i/>
          <w:color w:val="000000" w:themeColor="text1"/>
          <w:lang w:val="ro-RO" w:eastAsia="ru-RU"/>
        </w:rPr>
        <w:t>nd în consideraţie caracteristicile specifice ale sectorului comunicaţiilor electronice.</w:t>
      </w:r>
    </w:p>
    <w:p w:rsidR="00B70A9B" w:rsidRPr="0019763D" w:rsidRDefault="00B70A9B"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Astfel, dacă ANRCETI ajunge la concluzia că pentru intrarea şi ieşirea de pe piaţa relevantă a produsului există bariere semnificative, nu există semne că piaţa dată ar fi suficient de competitivă şi nici semne ale unor tendinţe spre o concurenţă efectivă în orizont scurt şi mediu de timp, precum şi ajunge la concluzia că aplicarea doar a instrumentelor legislaţiei generale a concurenţei este insuficientă pentru rezolvarea eşecului concurenţei, atunci piaţa dată este susceptibilă reglementării preventive. În asemenea caz, ANRCETI identifică prin decizia Consiliului de Administraţie piaţa dată drept relevantă reglementării preventive (reglementării ex-ante).</w:t>
      </w:r>
    </w:p>
    <w:p w:rsidR="003F52EB" w:rsidRPr="0019763D" w:rsidRDefault="003F52EB"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În acest compartiment ANRCETI prezintă raţionamentele sale în ceea ce priveşte </w:t>
      </w:r>
      <w:r w:rsidR="005E71D5" w:rsidRPr="0019763D">
        <w:rPr>
          <w:rStyle w:val="longtext"/>
          <w:color w:val="000000" w:themeColor="text1"/>
          <w:shd w:val="clear" w:color="auto" w:fill="FFFFFF"/>
          <w:lang w:val="ro-RO"/>
        </w:rPr>
        <w:t>piaţa de tranzit</w:t>
      </w:r>
      <w:r w:rsidRPr="0019763D">
        <w:rPr>
          <w:rStyle w:val="longtext"/>
          <w:color w:val="000000" w:themeColor="text1"/>
          <w:shd w:val="clear" w:color="auto" w:fill="FFFFFF"/>
          <w:lang w:val="ro-RO"/>
        </w:rPr>
        <w:t xml:space="preserve"> de trafic în reţelele publice de telefonie.</w:t>
      </w:r>
    </w:p>
    <w:p w:rsidR="003F52EB" w:rsidRPr="0019763D" w:rsidRDefault="005E71D5"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Menţionăm</w:t>
      </w:r>
      <w:r w:rsidR="003F52EB" w:rsidRPr="0019763D">
        <w:rPr>
          <w:rStyle w:val="longtext"/>
          <w:color w:val="000000" w:themeColor="text1"/>
          <w:shd w:val="clear" w:color="auto" w:fill="FFFFFF"/>
          <w:lang w:val="ro-RO"/>
        </w:rPr>
        <w:t xml:space="preserve"> că piaţa </w:t>
      </w:r>
      <w:r w:rsidRPr="0019763D">
        <w:rPr>
          <w:rStyle w:val="longtext"/>
          <w:color w:val="000000" w:themeColor="text1"/>
          <w:shd w:val="clear" w:color="auto" w:fill="FFFFFF"/>
          <w:lang w:val="ro-RO"/>
        </w:rPr>
        <w:t>dată</w:t>
      </w:r>
      <w:r w:rsidR="003F52EB" w:rsidRPr="0019763D">
        <w:rPr>
          <w:rStyle w:val="longtext"/>
          <w:color w:val="000000" w:themeColor="text1"/>
          <w:shd w:val="clear" w:color="auto" w:fill="FFFFFF"/>
          <w:lang w:val="ro-RO"/>
        </w:rPr>
        <w:t xml:space="preserve"> este o parte componentă a Recomandării Comisiei Europene EC (2003) 311</w:t>
      </w:r>
      <w:r w:rsidR="003F52EB" w:rsidRPr="0019763D">
        <w:rPr>
          <w:rStyle w:val="FootnoteReference"/>
          <w:rFonts w:eastAsia="MS Mincho"/>
          <w:color w:val="000000" w:themeColor="text1"/>
          <w:lang w:val="ro-RO" w:eastAsia="ja-JP"/>
        </w:rPr>
        <w:footnoteReference w:id="1"/>
      </w:r>
      <w:r w:rsidR="003F52EB" w:rsidRPr="0019763D">
        <w:rPr>
          <w:rStyle w:val="longtext"/>
          <w:color w:val="000000" w:themeColor="text1"/>
          <w:shd w:val="clear" w:color="auto" w:fill="FFFFFF"/>
          <w:lang w:val="ro-RO"/>
        </w:rPr>
        <w:t xml:space="preserve"> (Piaţa 10). Astfel ANRCETI va testa dacă această piaţă este relevantă reglementării preventive în circumstanţele naţionale.</w:t>
      </w:r>
    </w:p>
    <w:p w:rsidR="003742FD" w:rsidRDefault="003742FD" w:rsidP="00AE0DAE">
      <w:pPr>
        <w:rPr>
          <w:rStyle w:val="longtext"/>
          <w:color w:val="000000" w:themeColor="text1"/>
          <w:shd w:val="clear" w:color="auto" w:fill="FFFFFF"/>
          <w:lang w:val="ro-RO"/>
        </w:rPr>
      </w:pPr>
      <w:r>
        <w:rPr>
          <w:rStyle w:val="longtext"/>
          <w:color w:val="000000" w:themeColor="text1"/>
          <w:shd w:val="clear" w:color="auto" w:fill="FFFFFF"/>
          <w:lang w:val="ro-RO"/>
        </w:rPr>
        <w:tab/>
      </w:r>
      <w:r w:rsidR="003F52EB" w:rsidRPr="003742FD">
        <w:rPr>
          <w:rStyle w:val="longtext"/>
          <w:color w:val="000000" w:themeColor="text1"/>
          <w:shd w:val="clear" w:color="auto" w:fill="FFFFFF"/>
          <w:lang w:val="ro-RO"/>
        </w:rPr>
        <w:t>Pentru a lua decizia dacă piaţa dată este sau nu susceptibilă reglementării preventive, ANRCETI, conform prevederilor Regulamentului</w:t>
      </w:r>
      <w:r w:rsidR="00EA3363" w:rsidRPr="003742FD">
        <w:rPr>
          <w:rStyle w:val="longtext"/>
          <w:color w:val="000000" w:themeColor="text1"/>
          <w:shd w:val="clear" w:color="auto" w:fill="FFFFFF"/>
          <w:lang w:val="ro-RO"/>
        </w:rPr>
        <w:t xml:space="preserve"> nr.55/2008</w:t>
      </w:r>
      <w:r w:rsidR="003F52EB" w:rsidRPr="003742FD">
        <w:rPr>
          <w:rStyle w:val="longtext"/>
          <w:color w:val="000000" w:themeColor="text1"/>
          <w:shd w:val="clear" w:color="auto" w:fill="FFFFFF"/>
          <w:lang w:val="ro-RO"/>
        </w:rPr>
        <w:t xml:space="preserve">, va desfăşura un proces în două etape: </w:t>
      </w:r>
      <w:r w:rsidRPr="003742FD">
        <w:rPr>
          <w:rStyle w:val="longtext"/>
          <w:color w:val="000000" w:themeColor="text1"/>
          <w:shd w:val="clear" w:color="auto" w:fill="FFFFFF"/>
          <w:lang w:val="ro-RO"/>
        </w:rPr>
        <w:t xml:space="preserve">  </w:t>
      </w:r>
    </w:p>
    <w:p w:rsidR="003742FD" w:rsidRDefault="003F52EB" w:rsidP="00AE0DAE">
      <w:pPr>
        <w:pStyle w:val="ListParagraph"/>
        <w:numPr>
          <w:ilvl w:val="0"/>
          <w:numId w:val="87"/>
        </w:numPr>
        <w:tabs>
          <w:tab w:val="left" w:pos="1134"/>
        </w:tabs>
        <w:autoSpaceDE w:val="0"/>
        <w:autoSpaceDN w:val="0"/>
        <w:adjustRightInd w:val="0"/>
        <w:ind w:left="0" w:firstLine="720"/>
        <w:jc w:val="both"/>
        <w:rPr>
          <w:rStyle w:val="longtext"/>
          <w:color w:val="000000" w:themeColor="text1"/>
          <w:shd w:val="clear" w:color="auto" w:fill="FFFFFF"/>
          <w:lang w:val="ro-RO"/>
        </w:rPr>
      </w:pPr>
      <w:r w:rsidRPr="003742FD">
        <w:rPr>
          <w:rStyle w:val="longtext"/>
          <w:color w:val="000000" w:themeColor="text1"/>
          <w:shd w:val="clear" w:color="auto" w:fill="FFFFFF"/>
          <w:lang w:val="ro-RO"/>
        </w:rPr>
        <w:t xml:space="preserve">va identifica piaţa relevantă a produsului şi piaţa relevantă geografică; </w:t>
      </w:r>
    </w:p>
    <w:p w:rsidR="0002767A" w:rsidRPr="003742FD" w:rsidRDefault="003F52EB" w:rsidP="00AE0DAE">
      <w:pPr>
        <w:pStyle w:val="ListParagraph"/>
        <w:numPr>
          <w:ilvl w:val="0"/>
          <w:numId w:val="87"/>
        </w:numPr>
        <w:tabs>
          <w:tab w:val="left" w:pos="1134"/>
        </w:tabs>
        <w:autoSpaceDE w:val="0"/>
        <w:autoSpaceDN w:val="0"/>
        <w:adjustRightInd w:val="0"/>
        <w:ind w:left="0" w:firstLine="720"/>
        <w:jc w:val="both"/>
        <w:rPr>
          <w:rStyle w:val="longtext"/>
          <w:color w:val="000000" w:themeColor="text1"/>
          <w:shd w:val="clear" w:color="auto" w:fill="FFFFFF"/>
          <w:lang w:val="ro-RO"/>
        </w:rPr>
      </w:pPr>
      <w:r w:rsidRPr="003742FD">
        <w:rPr>
          <w:rStyle w:val="longtext"/>
          <w:color w:val="000000" w:themeColor="text1"/>
          <w:shd w:val="clear" w:color="auto" w:fill="FFFFFF"/>
          <w:lang w:val="ro-RO"/>
        </w:rPr>
        <w:t>va testa susceptibilitatea pieţei la reglementarea preventivă.</w:t>
      </w:r>
    </w:p>
    <w:p w:rsidR="0022432D" w:rsidRPr="0019763D" w:rsidRDefault="0022432D" w:rsidP="00252AD9">
      <w:pPr>
        <w:pStyle w:val="Heading2"/>
        <w:tabs>
          <w:tab w:val="left" w:pos="1134"/>
        </w:tabs>
        <w:ind w:firstLine="567"/>
        <w:jc w:val="both"/>
        <w:rPr>
          <w:rStyle w:val="longtext"/>
          <w:rFonts w:ascii="Times New Roman" w:hAnsi="Times New Roman"/>
          <w:b/>
          <w:color w:val="000000" w:themeColor="text1"/>
          <w:sz w:val="28"/>
          <w:szCs w:val="28"/>
          <w:shd w:val="clear" w:color="auto" w:fill="FFFFFF"/>
          <w:lang w:val="ro-RO"/>
        </w:rPr>
      </w:pPr>
      <w:bookmarkStart w:id="5" w:name="_Toc352745592"/>
      <w:r w:rsidRPr="0019763D">
        <w:rPr>
          <w:rStyle w:val="longtext"/>
          <w:rFonts w:ascii="Times New Roman" w:hAnsi="Times New Roman"/>
          <w:b/>
          <w:color w:val="000000" w:themeColor="text1"/>
          <w:sz w:val="28"/>
          <w:szCs w:val="28"/>
          <w:shd w:val="clear" w:color="auto" w:fill="FFFFFF"/>
          <w:lang w:val="ro-RO"/>
        </w:rPr>
        <w:t>2.3 Definirea pieţei</w:t>
      </w:r>
      <w:bookmarkEnd w:id="5"/>
    </w:p>
    <w:p w:rsidR="00B33A97" w:rsidRPr="0019763D" w:rsidRDefault="00B33A97" w:rsidP="00252AD9">
      <w:pPr>
        <w:tabs>
          <w:tab w:val="left" w:pos="1134"/>
        </w:tabs>
        <w:ind w:firstLine="567"/>
        <w:jc w:val="both"/>
        <w:rPr>
          <w:rStyle w:val="longtext"/>
          <w:color w:val="000000" w:themeColor="text1"/>
          <w:shd w:val="clear" w:color="auto" w:fill="FFFFFF"/>
          <w:lang w:val="ro-RO"/>
        </w:rPr>
      </w:pPr>
    </w:p>
    <w:p w:rsidR="001A35D3" w:rsidRPr="0019763D" w:rsidRDefault="001A35D3" w:rsidP="00252AD9">
      <w:pPr>
        <w:tabs>
          <w:tab w:val="left" w:pos="1134"/>
        </w:tabs>
        <w:spacing w:after="24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Piaţă analizată </w:t>
      </w:r>
      <w:r w:rsidR="003F52EB" w:rsidRPr="0019763D">
        <w:rPr>
          <w:rStyle w:val="longtext"/>
          <w:color w:val="000000" w:themeColor="text1"/>
          <w:shd w:val="clear" w:color="auto" w:fill="FFFFFF"/>
          <w:lang w:val="ro-RO"/>
        </w:rPr>
        <w:t xml:space="preserve">în acest document </w:t>
      </w:r>
      <w:r w:rsidRPr="0019763D">
        <w:rPr>
          <w:rStyle w:val="longtext"/>
          <w:color w:val="000000" w:themeColor="text1"/>
          <w:shd w:val="clear" w:color="auto" w:fill="FFFFFF"/>
          <w:lang w:val="ro-RO"/>
        </w:rPr>
        <w:t xml:space="preserve">este furnizarea serviciilor de tranzit de trafic în reţelele publice de telefonie. </w:t>
      </w:r>
    </w:p>
    <w:p w:rsidR="004C05ED" w:rsidRPr="0019763D" w:rsidRDefault="001A35D3" w:rsidP="00252AD9">
      <w:pPr>
        <w:tabs>
          <w:tab w:val="left" w:pos="1134"/>
        </w:tabs>
        <w:spacing w:after="240"/>
        <w:ind w:firstLine="567"/>
        <w:jc w:val="both"/>
        <w:rPr>
          <w:color w:val="000000" w:themeColor="text1"/>
          <w:shd w:val="clear" w:color="auto" w:fill="FFFFFF"/>
          <w:lang w:val="ro-RO"/>
        </w:rPr>
      </w:pPr>
      <w:r w:rsidRPr="0019763D">
        <w:rPr>
          <w:rStyle w:val="longtext"/>
          <w:color w:val="000000" w:themeColor="text1"/>
          <w:shd w:val="clear" w:color="auto" w:fill="FFFFFF"/>
          <w:lang w:val="ro-RO"/>
        </w:rPr>
        <w:t xml:space="preserve">Din punct de vedere tehnic, tranzitul de trafic reprezintă transportarea comutată a </w:t>
      </w:r>
      <w:r w:rsidR="0002767A" w:rsidRPr="0019763D">
        <w:rPr>
          <w:rStyle w:val="longtext"/>
          <w:color w:val="000000" w:themeColor="text1"/>
          <w:shd w:val="clear" w:color="auto" w:fill="FFFFFF"/>
          <w:lang w:val="ro-RO"/>
        </w:rPr>
        <w:t xml:space="preserve">traficului </w:t>
      </w:r>
      <w:r w:rsidRPr="0019763D">
        <w:rPr>
          <w:rStyle w:val="longtext"/>
          <w:color w:val="000000" w:themeColor="text1"/>
          <w:shd w:val="clear" w:color="auto" w:fill="FFFFFF"/>
          <w:lang w:val="ro-RO"/>
        </w:rPr>
        <w:t>pe segmentul de reţea între două sau mai multe puncte de interconectare</w:t>
      </w:r>
      <w:r w:rsidR="007E25FD" w:rsidRPr="0019763D">
        <w:rPr>
          <w:rStyle w:val="longtext"/>
          <w:color w:val="000000" w:themeColor="text1"/>
          <w:shd w:val="clear" w:color="auto" w:fill="FFFFFF"/>
          <w:lang w:val="ro-RO"/>
        </w:rPr>
        <w:t xml:space="preserve"> (POI – Point of </w:t>
      </w:r>
      <w:r w:rsidR="007E25FD" w:rsidRPr="00AE0DAE">
        <w:rPr>
          <w:rStyle w:val="longtext"/>
          <w:color w:val="000000" w:themeColor="text1"/>
          <w:shd w:val="clear" w:color="auto" w:fill="FFFFFF"/>
        </w:rPr>
        <w:t>Interconnection</w:t>
      </w:r>
      <w:r w:rsidR="007E25FD" w:rsidRPr="0019763D">
        <w:rPr>
          <w:rStyle w:val="longtext"/>
          <w:color w:val="000000" w:themeColor="text1"/>
          <w:shd w:val="clear" w:color="auto" w:fill="FFFFFF"/>
          <w:lang w:val="ro-RO"/>
        </w:rPr>
        <w:t>)</w:t>
      </w:r>
      <w:r w:rsidR="007A05F9" w:rsidRPr="0019763D">
        <w:rPr>
          <w:rStyle w:val="longtext"/>
          <w:color w:val="000000" w:themeColor="text1"/>
          <w:shd w:val="clear" w:color="auto" w:fill="FFFFFF"/>
          <w:lang w:val="ro-RO"/>
        </w:rPr>
        <w:t>, pe segmentul de reţea delimitat de serviciile de originare şi terminare a apelurilor</w:t>
      </w:r>
      <w:r w:rsidRPr="0019763D">
        <w:rPr>
          <w:rStyle w:val="longtext"/>
          <w:color w:val="000000" w:themeColor="text1"/>
          <w:shd w:val="clear" w:color="auto" w:fill="FFFFFF"/>
          <w:lang w:val="ro-RO"/>
        </w:rPr>
        <w:t>.</w:t>
      </w:r>
      <w:r w:rsidR="007A05F9" w:rsidRPr="0019763D">
        <w:rPr>
          <w:rStyle w:val="longtext"/>
          <w:color w:val="000000" w:themeColor="text1"/>
          <w:shd w:val="clear" w:color="auto" w:fill="FFFFFF"/>
          <w:lang w:val="ro-RO"/>
        </w:rPr>
        <w:t xml:space="preserve"> Prin urmare, serviciul de tranzit de trafic în reţelele publice de telefonie este definit ca serviciul de tranzit care include transportul apelurilor între două reţele diferite, adică de la un punct de interconectare cu reţeaua în care este </w:t>
      </w:r>
      <w:proofErr w:type="spellStart"/>
      <w:r w:rsidR="007A05F9" w:rsidRPr="0019763D">
        <w:rPr>
          <w:rStyle w:val="longtext"/>
          <w:color w:val="000000" w:themeColor="text1"/>
          <w:shd w:val="clear" w:color="auto" w:fill="FFFFFF"/>
          <w:lang w:val="ro-RO"/>
        </w:rPr>
        <w:t>originat</w:t>
      </w:r>
      <w:proofErr w:type="spellEnd"/>
      <w:r w:rsidR="007A05F9" w:rsidRPr="0019763D">
        <w:rPr>
          <w:rStyle w:val="longtext"/>
          <w:color w:val="000000" w:themeColor="text1"/>
          <w:shd w:val="clear" w:color="auto" w:fill="FFFFFF"/>
          <w:lang w:val="ro-RO"/>
        </w:rPr>
        <w:t xml:space="preserve"> sau din care se preia apelul până la un punct de interconectare cu reţeaua în care este transferat sau în care este terminat apelul (serviciul de tranzit „pur”).</w:t>
      </w:r>
      <w:r w:rsidR="007A05F9" w:rsidRPr="0019763D">
        <w:rPr>
          <w:color w:val="000000" w:themeColor="text1"/>
          <w:sz w:val="22"/>
          <w:szCs w:val="22"/>
          <w:lang w:val="ro-RO"/>
        </w:rPr>
        <w:t xml:space="preserve"> </w:t>
      </w:r>
      <w:r w:rsidRPr="0019763D">
        <w:rPr>
          <w:rStyle w:val="longtext"/>
          <w:color w:val="000000" w:themeColor="text1"/>
          <w:shd w:val="clear" w:color="auto" w:fill="FFFFFF"/>
          <w:lang w:val="ro-RO"/>
        </w:rPr>
        <w:t xml:space="preserve"> </w:t>
      </w:r>
      <w:r w:rsidRPr="0019763D">
        <w:rPr>
          <w:rStyle w:val="longtext"/>
          <w:b/>
          <w:color w:val="000000" w:themeColor="text1"/>
          <w:shd w:val="clear" w:color="auto" w:fill="FFFFFF"/>
          <w:lang w:val="ro-RO"/>
        </w:rPr>
        <w:t>Figura 1</w:t>
      </w:r>
      <w:r w:rsidRPr="0019763D">
        <w:rPr>
          <w:rStyle w:val="longtext"/>
          <w:color w:val="000000" w:themeColor="text1"/>
          <w:shd w:val="clear" w:color="auto" w:fill="FFFFFF"/>
          <w:lang w:val="ro-RO"/>
        </w:rPr>
        <w:t xml:space="preserve"> descrie schematic această prestaţie.</w:t>
      </w:r>
    </w:p>
    <w:p w:rsidR="004C05ED" w:rsidRDefault="004C05ED" w:rsidP="00252AD9">
      <w:pPr>
        <w:tabs>
          <w:tab w:val="left" w:pos="1134"/>
        </w:tabs>
        <w:ind w:firstLine="567"/>
        <w:rPr>
          <w:b/>
          <w:color w:val="000000" w:themeColor="text1"/>
          <w:lang w:val="ro-RO"/>
        </w:rPr>
      </w:pPr>
    </w:p>
    <w:p w:rsidR="00DB497F" w:rsidRDefault="00DB497F" w:rsidP="00252AD9">
      <w:pPr>
        <w:tabs>
          <w:tab w:val="left" w:pos="1134"/>
        </w:tabs>
        <w:ind w:firstLine="567"/>
        <w:rPr>
          <w:b/>
          <w:color w:val="000000" w:themeColor="text1"/>
          <w:lang w:val="ro-RO"/>
        </w:rPr>
      </w:pPr>
    </w:p>
    <w:p w:rsidR="00DB497F" w:rsidRPr="0019763D" w:rsidRDefault="00DB497F" w:rsidP="00252AD9">
      <w:pPr>
        <w:tabs>
          <w:tab w:val="left" w:pos="1134"/>
        </w:tabs>
        <w:ind w:firstLine="567"/>
        <w:rPr>
          <w:b/>
          <w:color w:val="000000" w:themeColor="text1"/>
          <w:lang w:val="ro-RO"/>
        </w:rPr>
      </w:pPr>
    </w:p>
    <w:p w:rsidR="001A35D3" w:rsidRPr="0019763D" w:rsidRDefault="001A35D3" w:rsidP="00252AD9">
      <w:pPr>
        <w:tabs>
          <w:tab w:val="left" w:pos="1134"/>
        </w:tabs>
        <w:ind w:firstLine="567"/>
        <w:rPr>
          <w:color w:val="000000" w:themeColor="text1"/>
          <w:lang w:val="ro-RO"/>
        </w:rPr>
      </w:pPr>
    </w:p>
    <w:p w:rsidR="001A35D3" w:rsidRPr="0019763D" w:rsidRDefault="00384CE3" w:rsidP="004B7E2D">
      <w:pPr>
        <w:tabs>
          <w:tab w:val="left" w:pos="1134"/>
        </w:tabs>
        <w:jc w:val="center"/>
        <w:rPr>
          <w:color w:val="000000" w:themeColor="text1"/>
          <w:lang w:val="ro-RO"/>
        </w:rPr>
      </w:pPr>
      <w:r w:rsidRPr="0019763D">
        <w:rPr>
          <w:noProof/>
          <w:color w:val="000000" w:themeColor="text1"/>
        </w:rPr>
        <w:lastRenderedPageBreak/>
        <mc:AlternateContent>
          <mc:Choice Requires="wpg">
            <w:drawing>
              <wp:inline distT="0" distB="0" distL="0" distR="0">
                <wp:extent cx="6172200" cy="1666875"/>
                <wp:effectExtent l="0" t="0" r="0" b="104775"/>
                <wp:docPr id="159" name="Group 159"/>
                <wp:cNvGraphicFramePr/>
                <a:graphic xmlns:a="http://schemas.openxmlformats.org/drawingml/2006/main">
                  <a:graphicData uri="http://schemas.microsoft.com/office/word/2010/wordprocessingGroup">
                    <wpg:wgp>
                      <wpg:cNvGrpSpPr/>
                      <wpg:grpSpPr>
                        <a:xfrm>
                          <a:off x="0" y="0"/>
                          <a:ext cx="6172200" cy="1666875"/>
                          <a:chOff x="0" y="0"/>
                          <a:chExt cx="6172200" cy="1666875"/>
                        </a:xfrm>
                      </wpg:grpSpPr>
                      <wps:wsp>
                        <wps:cNvPr id="160" name="Text Box 160"/>
                        <wps:cNvSpPr txBox="1">
                          <a:spLocks noChangeArrowheads="1"/>
                        </wps:cNvSpPr>
                        <wps:spPr bwMode="auto">
                          <a:xfrm>
                            <a:off x="2600325" y="381000"/>
                            <a:ext cx="1028700" cy="457200"/>
                          </a:xfrm>
                          <a:prstGeom prst="rect">
                            <a:avLst/>
                          </a:prstGeom>
                          <a:solidFill>
                            <a:srgbClr val="FFFFFF">
                              <a:alpha val="0"/>
                            </a:srgbClr>
                          </a:solidFill>
                          <a:ln w="9525">
                            <a:solidFill>
                              <a:srgbClr val="000000">
                                <a:alpha val="0"/>
                              </a:srgbClr>
                            </a:solidFill>
                            <a:miter lim="800000"/>
                            <a:headEnd/>
                            <a:tailEnd/>
                          </a:ln>
                        </wps:spPr>
                        <wps:txbx>
                          <w:txbxContent>
                            <w:p w:rsidR="00F947A7" w:rsidRPr="00D36D8C" w:rsidRDefault="00F947A7" w:rsidP="001A35D3">
                              <w:pPr>
                                <w:jc w:val="cente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de </w:t>
                              </w:r>
                              <w:proofErr w:type="spellStart"/>
                              <w:r w:rsidRPr="00D36D8C">
                                <w:rPr>
                                  <w:b/>
                                  <w:color w:val="003366"/>
                                  <w:sz w:val="20"/>
                                  <w:szCs w:val="20"/>
                                </w:rPr>
                                <w:t>tranzit</w:t>
                              </w:r>
                              <w:proofErr w:type="spellEnd"/>
                            </w:p>
                          </w:txbxContent>
                        </wps:txbx>
                        <wps:bodyPr rot="0" vert="horz" wrap="square" lIns="91440" tIns="45720" rIns="91440" bIns="45720" anchor="t" anchorCtr="0" upright="1">
                          <a:noAutofit/>
                        </wps:bodyPr>
                      </wps:wsp>
                      <wps:wsp>
                        <wps:cNvPr id="161" name="Straight Connector 161"/>
                        <wps:cNvCnPr/>
                        <wps:spPr>
                          <a:xfrm>
                            <a:off x="1876425" y="581025"/>
                            <a:ext cx="285750" cy="0"/>
                          </a:xfrm>
                          <a:prstGeom prst="line">
                            <a:avLst/>
                          </a:prstGeom>
                          <a:noFill/>
                          <a:ln w="19050" cap="flat" cmpd="sng" algn="ctr">
                            <a:solidFill>
                              <a:srgbClr val="003366"/>
                            </a:solidFill>
                            <a:prstDash val="solid"/>
                          </a:ln>
                          <a:effectLst/>
                        </wps:spPr>
                        <wps:bodyPr/>
                      </wps:wsp>
                      <wpg:grpSp>
                        <wpg:cNvPr id="162" name="Group 162"/>
                        <wpg:cNvGrpSpPr/>
                        <wpg:grpSpPr>
                          <a:xfrm>
                            <a:off x="0" y="0"/>
                            <a:ext cx="6172200" cy="1666875"/>
                            <a:chOff x="0" y="0"/>
                            <a:chExt cx="6172200" cy="1666875"/>
                          </a:xfrm>
                        </wpg:grpSpPr>
                        <wps:wsp>
                          <wps:cNvPr id="163" name="Straight Connector 163"/>
                          <wps:cNvCnPr/>
                          <wps:spPr>
                            <a:xfrm>
                              <a:off x="2162175" y="476250"/>
                              <a:ext cx="0" cy="228600"/>
                            </a:xfrm>
                            <a:prstGeom prst="line">
                              <a:avLst/>
                            </a:prstGeom>
                            <a:noFill/>
                            <a:ln w="25400" cap="flat" cmpd="sng" algn="ctr">
                              <a:solidFill>
                                <a:srgbClr val="003366"/>
                              </a:solidFill>
                              <a:prstDash val="solid"/>
                            </a:ln>
                            <a:effectLst/>
                          </wps:spPr>
                          <wps:bodyPr/>
                        </wps:wsp>
                        <wps:wsp>
                          <wps:cNvPr id="164" name="Straight Connector 164"/>
                          <wps:cNvCnPr/>
                          <wps:spPr>
                            <a:xfrm>
                              <a:off x="4000500" y="457200"/>
                              <a:ext cx="0" cy="228600"/>
                            </a:xfrm>
                            <a:prstGeom prst="line">
                              <a:avLst/>
                            </a:prstGeom>
                            <a:noFill/>
                            <a:ln w="25400" cap="flat" cmpd="sng" algn="ctr">
                              <a:solidFill>
                                <a:srgbClr val="003366"/>
                              </a:solidFill>
                              <a:prstDash val="solid"/>
                            </a:ln>
                            <a:effectLst/>
                          </wps:spPr>
                          <wps:bodyPr/>
                        </wps:wsp>
                        <wps:wsp>
                          <wps:cNvPr id="165" name="Text Box 165"/>
                          <wps:cNvSpPr txBox="1">
                            <a:spLocks noChangeArrowheads="1"/>
                          </wps:cNvSpPr>
                          <wps:spPr bwMode="auto">
                            <a:xfrm>
                              <a:off x="742950" y="1304925"/>
                              <a:ext cx="1028700" cy="342900"/>
                            </a:xfrm>
                            <a:prstGeom prst="rect">
                              <a:avLst/>
                            </a:prstGeom>
                            <a:solidFill>
                              <a:srgbClr val="FFFFFF">
                                <a:alpha val="0"/>
                              </a:srgbClr>
                            </a:solidFill>
                            <a:ln w="19050">
                              <a:solidFill>
                                <a:srgbClr val="000000">
                                  <a:alpha val="0"/>
                                </a:srgbClr>
                              </a:solidFill>
                              <a:miter lim="800000"/>
                              <a:headEnd/>
                              <a:tailEnd/>
                            </a:ln>
                          </wps:spPr>
                          <wps:txbx>
                            <w:txbxContent>
                              <w:p w:rsidR="00F947A7" w:rsidRPr="00D36D8C" w:rsidRDefault="00F947A7" w:rsidP="001A35D3">
                                <w:pPr>
                                  <w:rPr>
                                    <w:b/>
                                    <w:color w:val="003366"/>
                                    <w:sz w:val="20"/>
                                    <w:szCs w:val="20"/>
                                  </w:rPr>
                                </w:pPr>
                                <w:r>
                                  <w:rPr>
                                    <w:b/>
                                    <w:color w:val="003366"/>
                                    <w:sz w:val="20"/>
                                    <w:szCs w:val="20"/>
                                  </w:rPr>
                                  <w:t>ORIGINARE</w:t>
                                </w:r>
                              </w:p>
                            </w:txbxContent>
                          </wps:txbx>
                          <wps:bodyPr rot="0" vert="horz" wrap="square" lIns="91440" tIns="45720" rIns="91440" bIns="45720" anchor="t" anchorCtr="0" upright="1">
                            <a:noAutofit/>
                          </wps:bodyPr>
                        </wps:wsp>
                        <wps:wsp>
                          <wps:cNvPr id="166" name="Text Box 166"/>
                          <wps:cNvSpPr txBox="1">
                            <a:spLocks noChangeArrowheads="1"/>
                          </wps:cNvSpPr>
                          <wps:spPr bwMode="auto">
                            <a:xfrm>
                              <a:off x="2790825" y="1314450"/>
                              <a:ext cx="1028700" cy="342900"/>
                            </a:xfrm>
                            <a:prstGeom prst="rect">
                              <a:avLst/>
                            </a:prstGeom>
                            <a:solidFill>
                              <a:srgbClr val="FFFFFF">
                                <a:alpha val="0"/>
                              </a:srgbClr>
                            </a:solidFill>
                            <a:ln w="19050">
                              <a:solidFill>
                                <a:srgbClr val="000000">
                                  <a:alpha val="0"/>
                                </a:srgbClr>
                              </a:solidFill>
                              <a:miter lim="800000"/>
                              <a:headEnd/>
                              <a:tailEnd/>
                            </a:ln>
                          </wps:spPr>
                          <wps:txbx>
                            <w:txbxContent>
                              <w:p w:rsidR="00F947A7" w:rsidRPr="00D36D8C" w:rsidRDefault="00F947A7" w:rsidP="001A35D3">
                                <w:pPr>
                                  <w:rPr>
                                    <w:b/>
                                    <w:color w:val="003366"/>
                                    <w:sz w:val="20"/>
                                    <w:szCs w:val="20"/>
                                  </w:rPr>
                                </w:pPr>
                                <w:r>
                                  <w:rPr>
                                    <w:b/>
                                    <w:color w:val="003366"/>
                                    <w:sz w:val="20"/>
                                    <w:szCs w:val="20"/>
                                  </w:rPr>
                                  <w:t>TRANZIT</w:t>
                                </w:r>
                              </w:p>
                            </w:txbxContent>
                          </wps:txbx>
                          <wps:bodyPr rot="0" vert="horz" wrap="square" lIns="91440" tIns="45720" rIns="91440" bIns="45720" anchor="t" anchorCtr="0" upright="1">
                            <a:noAutofit/>
                          </wps:bodyPr>
                        </wps:wsp>
                        <wpg:grpSp>
                          <wpg:cNvPr id="167" name="Group 167"/>
                          <wpg:cNvGrpSpPr/>
                          <wpg:grpSpPr>
                            <a:xfrm>
                              <a:off x="0" y="0"/>
                              <a:ext cx="6172200" cy="1666875"/>
                              <a:chOff x="0" y="0"/>
                              <a:chExt cx="6172200" cy="1666875"/>
                            </a:xfrm>
                          </wpg:grpSpPr>
                          <wpg:grpSp>
                            <wpg:cNvPr id="168" name="Group 168"/>
                            <wpg:cNvGrpSpPr/>
                            <wpg:grpSpPr>
                              <a:xfrm>
                                <a:off x="800100" y="371475"/>
                                <a:ext cx="4533900" cy="409575"/>
                                <a:chOff x="0" y="0"/>
                                <a:chExt cx="4533900" cy="409575"/>
                              </a:xfrm>
                            </wpg:grpSpPr>
                            <wps:wsp>
                              <wps:cNvPr id="169" name="Oval 169"/>
                              <wps:cNvSpPr/>
                              <wps:spPr>
                                <a:xfrm>
                                  <a:off x="0" y="0"/>
                                  <a:ext cx="1076325" cy="409575"/>
                                </a:xfrm>
                                <a:prstGeom prst="ellipse">
                                  <a:avLst/>
                                </a:prstGeom>
                                <a:noFill/>
                                <a:ln w="19050">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val 170"/>
                              <wps:cNvSpPr/>
                              <wps:spPr>
                                <a:xfrm>
                                  <a:off x="3457575" y="0"/>
                                  <a:ext cx="1076325" cy="409575"/>
                                </a:xfrm>
                                <a:prstGeom prst="ellipse">
                                  <a:avLst/>
                                </a:prstGeom>
                                <a:noFill/>
                                <a:ln w="19050" cap="flat" cmpd="sng" algn="ctr">
                                  <a:solidFill>
                                    <a:srgbClr val="0033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Group 171"/>
                            <wpg:cNvGrpSpPr/>
                            <wpg:grpSpPr>
                              <a:xfrm>
                                <a:off x="0" y="0"/>
                                <a:ext cx="6172200" cy="1666875"/>
                                <a:chOff x="0" y="0"/>
                                <a:chExt cx="6172200" cy="1666875"/>
                              </a:xfrm>
                            </wpg:grpSpPr>
                            <pic:pic xmlns:pic="http://schemas.openxmlformats.org/drawingml/2006/picture">
                              <pic:nvPicPr>
                                <pic:cNvPr id="172" name="Picture 172" descr="Feature_Caller_ID_Telephon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95250"/>
                                  <a:ext cx="476250" cy="476250"/>
                                </a:xfrm>
                                <a:prstGeom prst="rect">
                                  <a:avLst/>
                                </a:prstGeom>
                                <a:noFill/>
                              </pic:spPr>
                            </pic:pic>
                            <pic:pic xmlns:pic="http://schemas.openxmlformats.org/drawingml/2006/picture">
                              <pic:nvPicPr>
                                <pic:cNvPr id="173" name="Picture 173" descr="cellphone"/>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6675" y="581025"/>
                                  <a:ext cx="409575" cy="523875"/>
                                </a:xfrm>
                                <a:prstGeom prst="rect">
                                  <a:avLst/>
                                </a:prstGeom>
                                <a:noFill/>
                              </pic:spPr>
                            </pic:pic>
                            <pic:pic xmlns:pic="http://schemas.openxmlformats.org/drawingml/2006/picture">
                              <pic:nvPicPr>
                                <pic:cNvPr id="174" name="Picture 174" descr="Feature_Caller_ID_Telephon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695950" y="47625"/>
                                  <a:ext cx="476250" cy="476250"/>
                                </a:xfrm>
                                <a:prstGeom prst="rect">
                                  <a:avLst/>
                                </a:prstGeom>
                                <a:noFill/>
                              </pic:spPr>
                            </pic:pic>
                            <pic:pic xmlns:pic="http://schemas.openxmlformats.org/drawingml/2006/picture">
                              <pic:nvPicPr>
                                <pic:cNvPr id="175" name="Picture 175" descr="cellphone"/>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762625" y="533400"/>
                                  <a:ext cx="409575" cy="523875"/>
                                </a:xfrm>
                                <a:prstGeom prst="rect">
                                  <a:avLst/>
                                </a:prstGeom>
                                <a:noFill/>
                              </pic:spPr>
                            </pic:pic>
                            <wps:wsp>
                              <wps:cNvPr id="176" name="Straight Connector 176"/>
                              <wps:cNvCnPr/>
                              <wps:spPr>
                                <a:xfrm>
                                  <a:off x="438150" y="581025"/>
                                  <a:ext cx="361950" cy="0"/>
                                </a:xfrm>
                                <a:prstGeom prst="line">
                                  <a:avLst/>
                                </a:prstGeom>
                                <a:noFill/>
                                <a:ln w="19050" cap="flat" cmpd="sng" algn="ctr">
                                  <a:solidFill>
                                    <a:srgbClr val="003366"/>
                                  </a:solidFill>
                                  <a:prstDash val="solid"/>
                                </a:ln>
                                <a:effectLst/>
                              </wps:spPr>
                              <wps:bodyPr/>
                            </wps:wsp>
                            <wps:wsp>
                              <wps:cNvPr id="177" name="Text Box 177"/>
                              <wps:cNvSpPr txBox="1">
                                <a:spLocks noChangeArrowheads="1"/>
                              </wps:cNvSpPr>
                              <wps:spPr bwMode="auto">
                                <a:xfrm>
                                  <a:off x="1666875" y="0"/>
                                  <a:ext cx="1028700" cy="411480"/>
                                </a:xfrm>
                                <a:prstGeom prst="rect">
                                  <a:avLst/>
                                </a:prstGeom>
                                <a:solidFill>
                                  <a:srgbClr val="FFFFFF">
                                    <a:alpha val="0"/>
                                  </a:srgbClr>
                                </a:solidFill>
                                <a:ln w="9525">
                                  <a:solidFill>
                                    <a:srgbClr val="000000">
                                      <a:alpha val="0"/>
                                    </a:srgbClr>
                                  </a:solidFill>
                                  <a:miter lim="800000"/>
                                  <a:headEnd/>
                                  <a:tailEnd/>
                                </a:ln>
                              </wps:spPr>
                              <wps:txbx>
                                <w:txbxContent>
                                  <w:p w:rsidR="00F947A7" w:rsidRPr="00D36D8C" w:rsidRDefault="00F947A7" w:rsidP="001A35D3">
                                    <w:pPr>
                                      <w:jc w:val="center"/>
                                      <w:rPr>
                                        <w:b/>
                                        <w:color w:val="003366"/>
                                        <w:sz w:val="20"/>
                                        <w:szCs w:val="20"/>
                                      </w:rPr>
                                    </w:pPr>
                                    <w:r w:rsidRPr="00D36D8C">
                                      <w:rPr>
                                        <w:b/>
                                        <w:color w:val="003366"/>
                                        <w:sz w:val="20"/>
                                        <w:szCs w:val="20"/>
                                      </w:rPr>
                                      <w:t>POI/</w:t>
                                    </w:r>
                                  </w:p>
                                  <w:p w:rsidR="00F947A7" w:rsidRPr="00D36D8C" w:rsidRDefault="00F947A7" w:rsidP="001A35D3">
                                    <w:pPr>
                                      <w:jc w:val="center"/>
                                      <w:rPr>
                                        <w:b/>
                                        <w:color w:val="003366"/>
                                        <w:sz w:val="20"/>
                                        <w:szCs w:val="20"/>
                                      </w:rPr>
                                    </w:pPr>
                                    <w:proofErr w:type="spellStart"/>
                                    <w:proofErr w:type="gramStart"/>
                                    <w:r w:rsidRPr="00D36D8C">
                                      <w:rPr>
                                        <w:b/>
                                        <w:color w:val="003366"/>
                                        <w:sz w:val="20"/>
                                        <w:szCs w:val="20"/>
                                      </w:rPr>
                                      <w:t>comutator</w:t>
                                    </w:r>
                                    <w:proofErr w:type="spellEnd"/>
                                    <w:proofErr w:type="gramEnd"/>
                                  </w:p>
                                </w:txbxContent>
                              </wps:txbx>
                              <wps:bodyPr rot="0" vert="horz" wrap="square" lIns="91440" tIns="45720" rIns="91440" bIns="45720" anchor="t" anchorCtr="0" upright="1">
                                <a:noAutofit/>
                              </wps:bodyPr>
                            </wps:wsp>
                            <wps:wsp>
                              <wps:cNvPr id="178" name="Text Box 178"/>
                              <wps:cNvSpPr txBox="1">
                                <a:spLocks noChangeArrowheads="1"/>
                              </wps:cNvSpPr>
                              <wps:spPr bwMode="auto">
                                <a:xfrm>
                                  <a:off x="3514725" y="0"/>
                                  <a:ext cx="1028700" cy="411480"/>
                                </a:xfrm>
                                <a:prstGeom prst="rect">
                                  <a:avLst/>
                                </a:prstGeom>
                                <a:solidFill>
                                  <a:srgbClr val="FFFFFF">
                                    <a:alpha val="0"/>
                                  </a:srgbClr>
                                </a:solidFill>
                                <a:ln w="9525">
                                  <a:solidFill>
                                    <a:srgbClr val="000000">
                                      <a:alpha val="0"/>
                                    </a:srgbClr>
                                  </a:solidFill>
                                  <a:miter lim="800000"/>
                                  <a:headEnd/>
                                  <a:tailEnd/>
                                </a:ln>
                              </wps:spPr>
                              <wps:txbx>
                                <w:txbxContent>
                                  <w:p w:rsidR="00F947A7" w:rsidRPr="00D36D8C" w:rsidRDefault="00F947A7" w:rsidP="001A35D3">
                                    <w:pPr>
                                      <w:jc w:val="center"/>
                                      <w:rPr>
                                        <w:b/>
                                        <w:color w:val="003366"/>
                                        <w:sz w:val="20"/>
                                        <w:szCs w:val="20"/>
                                      </w:rPr>
                                    </w:pPr>
                                    <w:r w:rsidRPr="00D36D8C">
                                      <w:rPr>
                                        <w:b/>
                                        <w:color w:val="003366"/>
                                        <w:sz w:val="20"/>
                                        <w:szCs w:val="20"/>
                                      </w:rPr>
                                      <w:t>POI/</w:t>
                                    </w:r>
                                  </w:p>
                                  <w:p w:rsidR="00F947A7" w:rsidRPr="00D36D8C" w:rsidRDefault="00F947A7" w:rsidP="001A35D3">
                                    <w:pPr>
                                      <w:jc w:val="center"/>
                                      <w:rPr>
                                        <w:b/>
                                        <w:color w:val="003366"/>
                                        <w:sz w:val="20"/>
                                        <w:szCs w:val="20"/>
                                      </w:rPr>
                                    </w:pPr>
                                    <w:proofErr w:type="spellStart"/>
                                    <w:proofErr w:type="gramStart"/>
                                    <w:r w:rsidRPr="00D36D8C">
                                      <w:rPr>
                                        <w:b/>
                                        <w:color w:val="003366"/>
                                        <w:sz w:val="20"/>
                                        <w:szCs w:val="20"/>
                                      </w:rPr>
                                      <w:t>comutator</w:t>
                                    </w:r>
                                    <w:proofErr w:type="spellEnd"/>
                                    <w:proofErr w:type="gramEnd"/>
                                  </w:p>
                                </w:txbxContent>
                              </wps:txbx>
                              <wps:bodyPr rot="0" vert="horz" wrap="square" lIns="91440" tIns="45720" rIns="91440" bIns="45720" anchor="t" anchorCtr="0" upright="1">
                                <a:noAutofit/>
                              </wps:bodyPr>
                            </wps:wsp>
                            <wps:wsp>
                              <wps:cNvPr id="179" name="Text Box 179"/>
                              <wps:cNvSpPr txBox="1">
                                <a:spLocks noChangeArrowheads="1"/>
                              </wps:cNvSpPr>
                              <wps:spPr bwMode="auto">
                                <a:xfrm>
                                  <a:off x="4362450" y="419100"/>
                                  <a:ext cx="1028700" cy="342900"/>
                                </a:xfrm>
                                <a:prstGeom prst="rect">
                                  <a:avLst/>
                                </a:prstGeom>
                                <a:solidFill>
                                  <a:srgbClr val="FFFFFF">
                                    <a:alpha val="0"/>
                                  </a:srgbClr>
                                </a:solidFill>
                                <a:ln w="9525">
                                  <a:solidFill>
                                    <a:srgbClr val="000000">
                                      <a:alpha val="0"/>
                                    </a:srgbClr>
                                  </a:solidFill>
                                  <a:miter lim="800000"/>
                                  <a:headEnd/>
                                  <a:tailEnd/>
                                </a:ln>
                              </wps:spPr>
                              <wps:txbx>
                                <w:txbxContent>
                                  <w:p w:rsidR="00F947A7" w:rsidRPr="00D36D8C" w:rsidRDefault="00F947A7" w:rsidP="001A35D3">
                                    <w:pP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B</w:t>
                                    </w:r>
                                  </w:p>
                                </w:txbxContent>
                              </wps:txbx>
                              <wps:bodyPr rot="0" vert="horz" wrap="square" lIns="91440" tIns="45720" rIns="91440" bIns="45720" anchor="t" anchorCtr="0" upright="1">
                                <a:noAutofit/>
                              </wps:bodyPr>
                            </wps:wsp>
                            <wps:wsp>
                              <wps:cNvPr id="180" name="Straight Connector 180"/>
                              <wps:cNvCnPr/>
                              <wps:spPr>
                                <a:xfrm>
                                  <a:off x="5334000" y="571500"/>
                                  <a:ext cx="361950" cy="0"/>
                                </a:xfrm>
                                <a:prstGeom prst="line">
                                  <a:avLst/>
                                </a:prstGeom>
                                <a:noFill/>
                                <a:ln w="19050" cap="flat" cmpd="sng" algn="ctr">
                                  <a:solidFill>
                                    <a:srgbClr val="003366"/>
                                  </a:solidFill>
                                  <a:prstDash val="solid"/>
                                </a:ln>
                                <a:effectLst/>
                              </wps:spPr>
                              <wps:bodyPr/>
                            </wps:wsp>
                            <wps:wsp>
                              <wps:cNvPr id="181" name="Straight Connector 181"/>
                              <wps:cNvCnPr/>
                              <wps:spPr>
                                <a:xfrm>
                                  <a:off x="3971925" y="581025"/>
                                  <a:ext cx="285750" cy="0"/>
                                </a:xfrm>
                                <a:prstGeom prst="line">
                                  <a:avLst/>
                                </a:prstGeom>
                                <a:noFill/>
                                <a:ln w="19050" cap="flat" cmpd="sng" algn="ctr">
                                  <a:solidFill>
                                    <a:srgbClr val="003366"/>
                                  </a:solidFill>
                                  <a:prstDash val="solid"/>
                                </a:ln>
                                <a:effectLst/>
                              </wps:spPr>
                              <wps:bodyPr/>
                            </wps:wsp>
                            <wps:wsp>
                              <wps:cNvPr id="182" name="Straight Connector 182"/>
                              <wps:cNvCnPr/>
                              <wps:spPr>
                                <a:xfrm>
                                  <a:off x="3714750" y="581025"/>
                                  <a:ext cx="285750" cy="0"/>
                                </a:xfrm>
                                <a:prstGeom prst="line">
                                  <a:avLst/>
                                </a:prstGeom>
                                <a:noFill/>
                                <a:ln w="38100" cap="flat" cmpd="sng" algn="ctr">
                                  <a:solidFill>
                                    <a:srgbClr val="003366"/>
                                  </a:solidFill>
                                  <a:prstDash val="solid"/>
                                </a:ln>
                                <a:effectLst/>
                              </wps:spPr>
                              <wps:bodyPr/>
                            </wps:wsp>
                            <wps:wsp>
                              <wps:cNvPr id="183" name="Straight Arrow Connector 183"/>
                              <wps:cNvCnPr/>
                              <wps:spPr>
                                <a:xfrm>
                                  <a:off x="361950" y="1647825"/>
                                  <a:ext cx="1752600" cy="0"/>
                                </a:xfrm>
                                <a:prstGeom prst="straightConnector1">
                                  <a:avLst/>
                                </a:prstGeom>
                                <a:ln w="25400">
                                  <a:solidFill>
                                    <a:srgbClr val="00336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84" name="Straight Arrow Connector 184"/>
                              <wps:cNvCnPr/>
                              <wps:spPr>
                                <a:xfrm>
                                  <a:off x="2114550" y="1647825"/>
                                  <a:ext cx="1952625" cy="0"/>
                                </a:xfrm>
                                <a:prstGeom prst="straightConnector1">
                                  <a:avLst/>
                                </a:prstGeom>
                                <a:ln w="25400">
                                  <a:solidFill>
                                    <a:srgbClr val="00336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85" name="Straight Arrow Connector 185"/>
                              <wps:cNvCnPr/>
                              <wps:spPr>
                                <a:xfrm>
                                  <a:off x="4067175" y="1647825"/>
                                  <a:ext cx="1876425" cy="0"/>
                                </a:xfrm>
                                <a:prstGeom prst="straightConnector1">
                                  <a:avLst/>
                                </a:prstGeom>
                                <a:ln w="25400">
                                  <a:solidFill>
                                    <a:srgbClr val="00336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86" name="Text Box 186"/>
                              <wps:cNvSpPr txBox="1">
                                <a:spLocks noChangeArrowheads="1"/>
                              </wps:cNvSpPr>
                              <wps:spPr bwMode="auto">
                                <a:xfrm>
                                  <a:off x="4505325" y="1323975"/>
                                  <a:ext cx="1028700" cy="342900"/>
                                </a:xfrm>
                                <a:prstGeom prst="rect">
                                  <a:avLst/>
                                </a:prstGeom>
                                <a:solidFill>
                                  <a:srgbClr val="FFFFFF">
                                    <a:alpha val="0"/>
                                  </a:srgbClr>
                                </a:solidFill>
                                <a:ln w="19050">
                                  <a:solidFill>
                                    <a:srgbClr val="000000">
                                      <a:alpha val="0"/>
                                    </a:srgbClr>
                                  </a:solidFill>
                                  <a:miter lim="800000"/>
                                  <a:headEnd/>
                                  <a:tailEnd/>
                                </a:ln>
                              </wps:spPr>
                              <wps:txbx>
                                <w:txbxContent>
                                  <w:p w:rsidR="00F947A7" w:rsidRPr="00D36D8C" w:rsidRDefault="00F947A7" w:rsidP="001A35D3">
                                    <w:pPr>
                                      <w:rPr>
                                        <w:b/>
                                        <w:color w:val="003366"/>
                                        <w:sz w:val="20"/>
                                        <w:szCs w:val="20"/>
                                      </w:rPr>
                                    </w:pPr>
                                    <w:r>
                                      <w:rPr>
                                        <w:b/>
                                        <w:color w:val="003366"/>
                                        <w:sz w:val="20"/>
                                        <w:szCs w:val="20"/>
                                      </w:rPr>
                                      <w:t>TERMINARE</w:t>
                                    </w:r>
                                  </w:p>
                                </w:txbxContent>
                              </wps:txbx>
                              <wps:bodyPr rot="0" vert="horz" wrap="square" lIns="91440" tIns="45720" rIns="91440" bIns="45720" anchor="t" anchorCtr="0" upright="1">
                                <a:noAutofit/>
                              </wps:bodyPr>
                            </wps:wsp>
                            <wpg:grpSp>
                              <wpg:cNvPr id="187" name="Group 187"/>
                              <wpg:cNvGrpSpPr/>
                              <wpg:grpSpPr>
                                <a:xfrm>
                                  <a:off x="895350" y="304800"/>
                                  <a:ext cx="2819400" cy="857250"/>
                                  <a:chOff x="0" y="0"/>
                                  <a:chExt cx="2819400" cy="857250"/>
                                </a:xfrm>
                              </wpg:grpSpPr>
                              <wps:wsp>
                                <wps:cNvPr id="188" name="Oval 188"/>
                                <wps:cNvSpPr/>
                                <wps:spPr>
                                  <a:xfrm>
                                    <a:off x="1571625" y="0"/>
                                    <a:ext cx="1247775" cy="533400"/>
                                  </a:xfrm>
                                  <a:prstGeom prst="ellipse">
                                    <a:avLst/>
                                  </a:prstGeom>
                                  <a:noFill/>
                                  <a:ln w="38100">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Text Box 189"/>
                                <wps:cNvSpPr txBox="1">
                                  <a:spLocks noChangeArrowheads="1"/>
                                </wps:cNvSpPr>
                                <wps:spPr bwMode="auto">
                                  <a:xfrm>
                                    <a:off x="0" y="104775"/>
                                    <a:ext cx="1028700" cy="342900"/>
                                  </a:xfrm>
                                  <a:prstGeom prst="rect">
                                    <a:avLst/>
                                  </a:prstGeom>
                                  <a:solidFill>
                                    <a:srgbClr val="FFFFFF">
                                      <a:alpha val="0"/>
                                    </a:srgbClr>
                                  </a:solidFill>
                                  <a:ln w="19050">
                                    <a:solidFill>
                                      <a:srgbClr val="000000">
                                        <a:alpha val="0"/>
                                      </a:srgbClr>
                                    </a:solidFill>
                                    <a:miter lim="800000"/>
                                    <a:headEnd/>
                                    <a:tailEnd/>
                                  </a:ln>
                                </wps:spPr>
                                <wps:txbx>
                                  <w:txbxContent>
                                    <w:p w:rsidR="00F947A7" w:rsidRPr="00D36D8C" w:rsidRDefault="00F947A7" w:rsidP="001A35D3">
                                      <w:pP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A</w:t>
                                      </w:r>
                                    </w:p>
                                  </w:txbxContent>
                                </wps:txbx>
                                <wps:bodyPr rot="0" vert="horz" wrap="square" lIns="91440" tIns="45720" rIns="91440" bIns="45720" anchor="t" anchorCtr="0" upright="1">
                                  <a:noAutofit/>
                                </wps:bodyPr>
                              </wps:wsp>
                              <wps:wsp>
                                <wps:cNvPr id="190" name="Straight Connector 190"/>
                                <wps:cNvCnPr/>
                                <wps:spPr>
                                  <a:xfrm>
                                    <a:off x="1276350" y="276225"/>
                                    <a:ext cx="285750" cy="0"/>
                                  </a:xfrm>
                                  <a:prstGeom prst="line">
                                    <a:avLst/>
                                  </a:prstGeom>
                                  <a:noFill/>
                                  <a:ln w="38100" cap="flat" cmpd="sng" algn="ctr">
                                    <a:solidFill>
                                      <a:srgbClr val="003366"/>
                                    </a:solidFill>
                                    <a:prstDash val="solid"/>
                                  </a:ln>
                                  <a:effectLst/>
                                </wps:spPr>
                                <wps:bodyPr/>
                              </wps:wsp>
                              <wps:wsp>
                                <wps:cNvPr id="191" name="Straight Arrow Connector 191"/>
                                <wps:cNvCnPr/>
                                <wps:spPr>
                                  <a:xfrm>
                                    <a:off x="1895475" y="847725"/>
                                    <a:ext cx="657225" cy="9525"/>
                                  </a:xfrm>
                                  <a:prstGeom prst="straightConnector1">
                                    <a:avLst/>
                                  </a:prstGeom>
                                  <a:ln w="50800">
                                    <a:solidFill>
                                      <a:srgbClr val="003366"/>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inline>
            </w:drawing>
          </mc:Choice>
          <mc:Fallback>
            <w:pict>
              <v:group id="Group 159" o:spid="_x0000_s1026" style="width:486pt;height:131.25pt;mso-position-horizontal-relative:char;mso-position-vertical-relative:line" coordsize="61722,16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">
                <v:shapetype id="_x0000_t202" coordsize="21600,21600" o:spt="202" path="m,l,21600r21600,l21600,xe">
                  <v:stroke joinstyle="miter"/>
                  <v:path gradientshapeok="t" o:connecttype="rect"/>
                </v:shapetype>
                <v:shape id="Text Box 160" o:spid="_x0000_s1027" type="#_x0000_t202" style="position:absolute;left:26003;top:3810;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wq8QA&#10;AADcAAAADwAAAGRycy9kb3ducmV2LnhtbESPQYvCQAyF74L/YYiwN53qQaTrKIsoKnhwW39A6MS2&#10;2MmUzmjr/vrNYWFvCe/lvS/r7eAa9aIu1J4NzGcJKOLC25pLA7f8MF2BChHZYuOZDLwpwHYzHq0x&#10;tb7nb3plsVQSwiFFA1WMbap1KCpyGGa+JRbt7juHUdau1LbDXsJdoxdJstQOa5aGClvaVVQ8sqcz&#10;0J+Pl6vdZfVjH86HMr/wT3Y/GvMxGb4+QUUa4r/57/pkBX8p+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cKvEAAAA3AAAAA8AAAAAAAAAAAAAAAAAmAIAAGRycy9k&#10;b3ducmV2LnhtbFBLBQYAAAAABAAEAPUAAACJAwAAAAA=&#10;">
                  <v:fill opacity="0"/>
                  <v:stroke opacity="0"/>
                  <v:textbox>
                    <w:txbxContent>
                      <w:p w:rsidR="00F947A7" w:rsidRPr="00D36D8C" w:rsidRDefault="00F947A7" w:rsidP="001A35D3">
                        <w:pPr>
                          <w:jc w:val="cente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de </w:t>
                        </w:r>
                        <w:proofErr w:type="spellStart"/>
                        <w:r w:rsidRPr="00D36D8C">
                          <w:rPr>
                            <w:b/>
                            <w:color w:val="003366"/>
                            <w:sz w:val="20"/>
                            <w:szCs w:val="20"/>
                          </w:rPr>
                          <w:t>tranzit</w:t>
                        </w:r>
                        <w:proofErr w:type="spellEnd"/>
                      </w:p>
                    </w:txbxContent>
                  </v:textbox>
                </v:shape>
                <v:line id="Straight Connector 161" o:spid="_x0000_s1028" style="position:absolute;visibility:visible;mso-wrap-style:square" from="18764,5810" to="21621,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IoxcMAAADcAAAADwAAAGRycy9kb3ducmV2LnhtbERPTWvCQBC9F/wPywheSrPRQ2hj1hCE&#10;Qg8erG09D9kxCWZn092tRn+9WxC8zeN9TlGOphcncr6zrGCepCCIa6s7bhR8f72/vILwAVljb5kU&#10;XMhDuZo8FZhre+ZPOu1CI2II+xwVtCEMuZS+bsmgT+xAHLmDdQZDhK6R2uE5hpteLtI0kwY7jg0t&#10;DrRuqT7u/oyCzXW7/60rvoTn7Lj+Ib93zZtRajYdqyWIQGN4iO/uDx3nZ3P4fyZe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SKMXDAAAA3AAAAA8AAAAAAAAAAAAA&#10;AAAAoQIAAGRycy9kb3ducmV2LnhtbFBLBQYAAAAABAAEAPkAAACRAwAAAAA=&#10;" strokecolor="#036" strokeweight="1.5pt"/>
                <v:group id="Group 162" o:spid="_x0000_s1029" style="position:absolute;width:61722;height:16668" coordsize="6172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line id="Straight Connector 163" o:spid="_x0000_s1030" style="position:absolute;visibility:visible;mso-wrap-style:square" from="21621,4762" to="21621,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sNisQAAADcAAAADwAAAGRycy9kb3ducmV2LnhtbERPTWvCQBC9C/6HZYTe6saWiqRughQq&#10;wUOhGsHehuyYDWZn0+w2xn/fLRS8zeN9zjofbSsG6n3jWMFinoAgrpxuuFZQHt4fVyB8QNbYOiYF&#10;N/KQZ9PJGlPtrvxJwz7UIoawT1GBCaFLpfSVIYt+7jriyJ1dbzFE2NdS93iN4baVT0mylBYbjg0G&#10;O3ozVF32P1bB17bdFWbYdOOxOL58nMvd9nT7VuphNm5eQQQaw1387y50nL98hr9n4gU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w2KxAAAANwAAAAPAAAAAAAAAAAA&#10;AAAAAKECAABkcnMvZG93bnJldi54bWxQSwUGAAAAAAQABAD5AAAAkgMAAAAA&#10;" strokecolor="#036" strokeweight="2pt"/>
                  <v:line id="Straight Connector 164" o:spid="_x0000_s1031" style="position:absolute;visibility:visible;mso-wrap-style:square" from="40005,4572" to="4000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KV/sQAAADcAAAADwAAAGRycy9kb3ducmV2LnhtbERPTWvCQBC9C/6HZYTe6sbSiqRughQq&#10;wUOhGsHehuyYDWZn0+w2xn/fLRS8zeN9zjofbSsG6n3jWMFinoAgrpxuuFZQHt4fVyB8QNbYOiYF&#10;N/KQZ9PJGlPtrvxJwz7UIoawT1GBCaFLpfSVIYt+7jriyJ1dbzFE2NdS93iN4baVT0mylBYbjg0G&#10;O3ozVF32P1bB17bdFWbYdOOxOL58nMvd9nT7VuphNm5eQQQaw1387y50nL98hr9n4gU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cpX+xAAAANwAAAAPAAAAAAAAAAAA&#10;AAAAAKECAABkcnMvZG93bnJldi54bWxQSwUGAAAAAAQABAD5AAAAkgMAAAAA&#10;" strokecolor="#036" strokeweight="2pt"/>
                  <v:shape id="Text Box 165" o:spid="_x0000_s1032" type="#_x0000_t202" style="position:absolute;left:7429;top:13049;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ho8AA&#10;AADcAAAADwAAAGRycy9kb3ducmV2LnhtbERPS2vCQBC+F/wPyxS81U0LpiF1lVoa8BqrnofsmA1m&#10;Z0N2m8e/d4VCb/PxPWezm2wrBup941jB6yoBQVw53XCt4PRTvGQgfEDW2DomBTN52G0XTxvMtRu5&#10;pOEYahFD2OeowITQ5VL6ypBFv3IdceSurrcYIuxrqXscY7ht5VuSpNJiw7HBYEdfhqrb8dcqeK/q&#10;a5F+48UU2a09Z3q/nk2p1PJ5+vwAEWgK/+I/90HH+ekaHs/EC+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Dho8AAAADcAAAADwAAAAAAAAAAAAAAAACYAgAAZHJzL2Rvd25y&#10;ZXYueG1sUEsFBgAAAAAEAAQA9QAAAIUDAAAAAA==&#10;" strokeweight="1.5pt">
                    <v:fill opacity="0"/>
                    <v:stroke opacity="0"/>
                    <v:textbox>
                      <w:txbxContent>
                        <w:p w:rsidR="00F947A7" w:rsidRPr="00D36D8C" w:rsidRDefault="00F947A7" w:rsidP="001A35D3">
                          <w:pPr>
                            <w:rPr>
                              <w:b/>
                              <w:color w:val="003366"/>
                              <w:sz w:val="20"/>
                              <w:szCs w:val="20"/>
                            </w:rPr>
                          </w:pPr>
                          <w:r>
                            <w:rPr>
                              <w:b/>
                              <w:color w:val="003366"/>
                              <w:sz w:val="20"/>
                              <w:szCs w:val="20"/>
                            </w:rPr>
                            <w:t>ORIGINARE</w:t>
                          </w:r>
                        </w:p>
                      </w:txbxContent>
                    </v:textbox>
                  </v:shape>
                  <v:shape id="Text Box 166" o:spid="_x0000_s1033" type="#_x0000_t202" style="position:absolute;left:27908;top:13144;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J/1L8A&#10;AADcAAAADwAAAGRycy9kb3ducmV2LnhtbERPTYvCMBC9C/6HMII3m65gt3SNsrtY8Kqrex6asSk2&#10;k9JErf/eCIK3ebzPWa4H24or9b5xrOAjSUEQV043XCs4/JWzHIQPyBpbx6TgTh7Wq/FoiYV2N97R&#10;dR9qEUPYF6jAhNAVUvrKkEWfuI44cifXWwwR9rXUPd5iuG3lPE0zabHh2GCwo19D1Xl/sQo+q/pU&#10;Zhv8N2V+bo+5/lnczU6p6WT4/gIRaAhv8cu91XF+lsHzmXiB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n/UvwAAANwAAAAPAAAAAAAAAAAAAAAAAJgCAABkcnMvZG93bnJl&#10;di54bWxQSwUGAAAAAAQABAD1AAAAhAMAAAAA&#10;" strokeweight="1.5pt">
                    <v:fill opacity="0"/>
                    <v:stroke opacity="0"/>
                    <v:textbox>
                      <w:txbxContent>
                        <w:p w:rsidR="00F947A7" w:rsidRPr="00D36D8C" w:rsidRDefault="00F947A7" w:rsidP="001A35D3">
                          <w:pPr>
                            <w:rPr>
                              <w:b/>
                              <w:color w:val="003366"/>
                              <w:sz w:val="20"/>
                              <w:szCs w:val="20"/>
                            </w:rPr>
                          </w:pPr>
                          <w:r>
                            <w:rPr>
                              <w:b/>
                              <w:color w:val="003366"/>
                              <w:sz w:val="20"/>
                              <w:szCs w:val="20"/>
                            </w:rPr>
                            <w:t>TRANZIT</w:t>
                          </w:r>
                        </w:p>
                      </w:txbxContent>
                    </v:textbox>
                  </v:shape>
                  <v:group id="Group 167" o:spid="_x0000_s1034" style="position:absolute;width:61722;height:16668" coordsize="6172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68" o:spid="_x0000_s1035" style="position:absolute;left:8001;top:3714;width:45339;height:4096" coordsize="45339,4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oval id="Oval 169" o:spid="_x0000_s1036" style="position:absolute;width:10763;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xnb8A&#10;AADcAAAADwAAAGRycy9kb3ducmV2LnhtbERPTWvCQBC9F/wPywje6kYRq9FVRAjUY9PS85Adk2h2&#10;NuxONf57t1DobR7vc7b7wXXqRiG2ng3Mphko4srblmsDX5/F6wpUFGSLnWcy8KAI+93oZYu59Xf+&#10;oFsptUohHHM00Ij0udaxashhnPqeOHFnHxxKgqHWNuA9hbtOz7NsqR22nBoa7OnYUHUtf5yBrCgd&#10;hdN89e2LxYPfRORyXhszGQ+HDSihQf7Ff+53m+Yv1/D7TLpA7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uHGdvwAAANwAAAAPAAAAAAAAAAAAAAAAAJgCAABkcnMvZG93bnJl&#10;di54bWxQSwUGAAAAAAQABAD1AAAAhAMAAAAA&#10;" filled="f" strokecolor="#036" strokeweight="1.5pt"/>
                      <v:oval id="Oval 170" o:spid="_x0000_s1037" style="position:absolute;left:34575;width:10764;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O3cIA&#10;AADcAAAADwAAAGRycy9kb3ducmV2LnhtbESPQWvDMAyF74P9B6PCbqvTUtYuq1vGINAdl42dRawm&#10;aWM52Fqb/vvpMNhN4j2992m7n8JgLpRyH9nBYl6AIW6i77l18PVZPW7AZEH2OEQmBzfKsN/d322x&#10;9PHKH3SppTUawrlEB53IWFqbm44C5nkciVU7xhRQdE2t9QmvGh4GuyyKJxuwZ23ocKS3jppz/RMc&#10;FFUdKL0vN9+xWt14LSKn47NzD7Pp9QWM0CT/5r/rg1f8teLrMzqB3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07dwgAAANwAAAAPAAAAAAAAAAAAAAAAAJgCAABkcnMvZG93&#10;bnJldi54bWxQSwUGAAAAAAQABAD1AAAAhwMAAAAA&#10;" filled="f" strokecolor="#036" strokeweight="1.5pt"/>
                    </v:group>
                    <v:group id="Group 171" o:spid="_x0000_s1038" style="position:absolute;width:61722;height:16668" coordsize="6172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39" type="#_x0000_t75" alt="Feature_Caller_ID_Telephone" style="position:absolute;top:952;width:4762;height:4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2NzTCAAAA3AAAAA8AAABkcnMvZG93bnJldi54bWxET81qwkAQvgu+wzJCb7rRog3RVaSlUKsX&#10;ow8wZsckmJ0N2dVEn94tCL3Nx/c7i1VnKnGjxpWWFYxHEQjizOqScwXHw/cwBuE8ssbKMim4k4PV&#10;st9bYKJty3u6pT4XIYRdggoK7+tESpcVZNCNbE0cuLNtDPoAm1zqBtsQbio5iaKZNFhyaCiwps+C&#10;skt6NQro9H6P0zbeb3f+ah67cvP1O5sq9Tbo1nMQnjr/L365f3SY/zGBv2fCB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9jc0wgAAANwAAAAPAAAAAAAAAAAAAAAAAJ8C&#10;AABkcnMvZG93bnJldi54bWxQSwUGAAAAAAQABAD3AAAAjgMAAAAA&#10;">
                        <v:imagedata r:id="rId15" o:title="Feature_Caller_ID_Telephone"/>
                        <v:path arrowok="t"/>
                      </v:shape>
                      <v:shape id="Picture 173" o:spid="_x0000_s1040" type="#_x0000_t75" alt="cellphone" style="position:absolute;left:666;top:5810;width:4096;height:5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KTBzCAAAA3AAAAA8AAABkcnMvZG93bnJldi54bWxET81qwkAQvhf6DssUetONFqpE19BKC15a&#10;MfoA4+6YxGRnQ3aN8e27gtDbfHy/s8wG24ieOl85VjAZJyCItTMVFwoO++/RHIQPyAYbx6TgRh6y&#10;1fPTElPjrryjPg+FiCHsU1RQhtCmUnpdkkU/di1x5E6usxgi7AppOrzGcNvIaZK8S4sVx4YSW1qX&#10;pOv8YhX8fNlb02/Pn5v6sv1Ncm0mR22Uen0ZPhYgAg3hX/xwb0ycP3uD+zPxAr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SkwcwgAAANwAAAAPAAAAAAAAAAAAAAAAAJ8C&#10;AABkcnMvZG93bnJldi54bWxQSwUGAAAAAAQABAD3AAAAjgMAAAAA&#10;">
                        <v:imagedata r:id="rId16" o:title="cellphone"/>
                        <v:path arrowok="t"/>
                      </v:shape>
                      <v:shape id="Picture 174" o:spid="_x0000_s1041" type="#_x0000_t75" alt="Feature_Caller_ID_Telephone" style="position:absolute;left:56959;top:476;width:4763;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TCtvDAAAA3AAAAA8AAABkcnMvZG93bnJldi54bWxET81qwkAQvgt9h2UK3nRjrTakrlIUQasX&#10;Ux9gzE6TYHY2ZFcT+/RuQfA2H9/vzBadqcSVGldaVjAaRiCIM6tLzhUcf9aDGITzyBory6TgRg4W&#10;85feDBNtWz7QNfW5CCHsElRQeF8nUrqsIINuaGviwP3axqAPsMmlbrAN4aaSb1E0lQZLDg0F1rQs&#10;KDunF6OATuNbnLbxYbf3F/O3L7er7+lEqf5r9/UJwlPnn+KHe6PD/I93+H8mXC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VMK28MAAADcAAAADwAAAAAAAAAAAAAAAACf&#10;AgAAZHJzL2Rvd25yZXYueG1sUEsFBgAAAAAEAAQA9wAAAI8DAAAAAA==&#10;">
                        <v:imagedata r:id="rId15" o:title="Feature_Caller_ID_Telephone"/>
                        <v:path arrowok="t"/>
                      </v:shape>
                      <v:shape id="Picture 175" o:spid="_x0000_s1042" type="#_x0000_t75" alt="cellphone" style="position:absolute;left:57626;top:5334;width:4096;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vcfPCAAAA3AAAAA8AAABkcnMvZG93bnJldi54bWxET81qwkAQvhf6DssUetONQqtE19BKC15a&#10;MfoA4+6YxGRnQ3aN8e27gtDbfHy/s8wG24ieOl85VjAZJyCItTMVFwoO++/RHIQPyAYbx6TgRh6y&#10;1fPTElPjrryjPg+FiCHsU1RQhtCmUnpdkkU/di1x5E6usxgi7AppOrzGcNvIaZK8S4sVx4YSW1qX&#10;pOv8YhX8fNlb02/Pn5v6sv1Ncm0mR22Uen0ZPhYgAg3hX/xwb0ycP3uD+zPxAr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73HzwgAAANwAAAAPAAAAAAAAAAAAAAAAAJ8C&#10;AABkcnMvZG93bnJldi54bWxQSwUGAAAAAAQABAD3AAAAjgMAAAAA&#10;">
                        <v:imagedata r:id="rId16" o:title="cellphone"/>
                        <v:path arrowok="t"/>
                      </v:shape>
                      <v:line id="Straight Connector 176" o:spid="_x0000_s1043" style="position:absolute;visibility:visible;mso-wrap-style:square" from="4381,5810" to="8001,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ImbMEAAADcAAAADwAAAGRycy9kb3ducmV2LnhtbERPTYvCMBC9C/6HMIIXWVM9VLdrFBEE&#10;Dx5cd/U8NLNtsZnUJGr1128Ewds83ufMFq2pxZWcrywrGA0TEMS51RUXCn5/1h9TED4ga6wtk4I7&#10;eVjMu50ZZtre+Juu+1CIGMI+QwVlCE0mpc9LMuiHtiGO3J91BkOErpDa4S2Gm1qOkySVBiuODSU2&#10;tCopP+0vRsH2sTue8yXfwyA9rQ7kj674NEr1e+3yC0SgNrzFL/dGx/mTFJ7PxAv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oiZswQAAANwAAAAPAAAAAAAAAAAAAAAA&#10;AKECAABkcnMvZG93bnJldi54bWxQSwUGAAAAAAQABAD5AAAAjwMAAAAA&#10;" strokecolor="#036" strokeweight="1.5pt"/>
                      <v:shape id="Text Box 177" o:spid="_x0000_s1044" type="#_x0000_t202" style="position:absolute;left:16668;width:10287;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AsEA&#10;AADcAAAADwAAAGRycy9kb3ducmV2LnhtbERPzYrCMBC+C75DmAVvmu4eVLqmsoiiggdtfYChmf5g&#10;MylN1tZ9+o0geJuP73dW68E04k6dqy0r+JxFIIhzq2suFVyz3XQJwnlkjY1lUvAgB+tkPFphrG3P&#10;F7qnvhQhhF2MCirv21hKl1dk0M1sSxy4wnYGfYBdKXWHfQg3jfyKork0WHNoqLClTUX5Lf01Cvrj&#10;/nTWm7S+bd1xV2Yn/kuLvVKTj+HnG4Snwb/FL/dBh/mLBTyfCR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SfgLBAAAA3AAAAA8AAAAAAAAAAAAAAAAAmAIAAGRycy9kb3du&#10;cmV2LnhtbFBLBQYAAAAABAAEAPUAAACGAwAAAAA=&#10;">
                        <v:fill opacity="0"/>
                        <v:stroke opacity="0"/>
                        <v:textbox>
                          <w:txbxContent>
                            <w:p w:rsidR="00F947A7" w:rsidRPr="00D36D8C" w:rsidRDefault="00F947A7" w:rsidP="001A35D3">
                              <w:pPr>
                                <w:jc w:val="center"/>
                                <w:rPr>
                                  <w:b/>
                                  <w:color w:val="003366"/>
                                  <w:sz w:val="20"/>
                                  <w:szCs w:val="20"/>
                                </w:rPr>
                              </w:pPr>
                              <w:r w:rsidRPr="00D36D8C">
                                <w:rPr>
                                  <w:b/>
                                  <w:color w:val="003366"/>
                                  <w:sz w:val="20"/>
                                  <w:szCs w:val="20"/>
                                </w:rPr>
                                <w:t>POI/</w:t>
                              </w:r>
                            </w:p>
                            <w:p w:rsidR="00F947A7" w:rsidRPr="00D36D8C" w:rsidRDefault="00F947A7" w:rsidP="001A35D3">
                              <w:pPr>
                                <w:jc w:val="center"/>
                                <w:rPr>
                                  <w:b/>
                                  <w:color w:val="003366"/>
                                  <w:sz w:val="20"/>
                                  <w:szCs w:val="20"/>
                                </w:rPr>
                              </w:pPr>
                              <w:proofErr w:type="spellStart"/>
                              <w:proofErr w:type="gramStart"/>
                              <w:r w:rsidRPr="00D36D8C">
                                <w:rPr>
                                  <w:b/>
                                  <w:color w:val="003366"/>
                                  <w:sz w:val="20"/>
                                  <w:szCs w:val="20"/>
                                </w:rPr>
                                <w:t>comutator</w:t>
                              </w:r>
                              <w:proofErr w:type="spellEnd"/>
                              <w:proofErr w:type="gramEnd"/>
                            </w:p>
                          </w:txbxContent>
                        </v:textbox>
                      </v:shape>
                      <v:shape id="Text Box 178" o:spid="_x0000_s1045" type="#_x0000_t202" style="position:absolute;left:35147;width:10287;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qcMQA&#10;AADcAAAADwAAAGRycy9kb3ducmV2LnhtbESPQYvCQAyF7wv+hyGCt3XqHtylOoqIooIHrf6A0Ilt&#10;sZMpnVlb/fXmsLC3hPfy3pf5sne1elAbKs8GJuMEFHHubcWFgetl+/kDKkRki7VnMvCkAMvF4GOO&#10;qfUdn+mRxUJJCIcUDZQxNqnWIS/JYRj7hli0m28dRlnbQtsWOwl3tf5Kkql2WLE0lNjQuqT8nv06&#10;A91hdzzZdVbdN+GwLS5HfmW3nTGjYb+agYrUx3/z3/XeCv630MozMoFe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N6nDEAAAA3AAAAA8AAAAAAAAAAAAAAAAAmAIAAGRycy9k&#10;b3ducmV2LnhtbFBLBQYAAAAABAAEAPUAAACJAwAAAAA=&#10;">
                        <v:fill opacity="0"/>
                        <v:stroke opacity="0"/>
                        <v:textbox>
                          <w:txbxContent>
                            <w:p w:rsidR="00F947A7" w:rsidRPr="00D36D8C" w:rsidRDefault="00F947A7" w:rsidP="001A35D3">
                              <w:pPr>
                                <w:jc w:val="center"/>
                                <w:rPr>
                                  <w:b/>
                                  <w:color w:val="003366"/>
                                  <w:sz w:val="20"/>
                                  <w:szCs w:val="20"/>
                                </w:rPr>
                              </w:pPr>
                              <w:r w:rsidRPr="00D36D8C">
                                <w:rPr>
                                  <w:b/>
                                  <w:color w:val="003366"/>
                                  <w:sz w:val="20"/>
                                  <w:szCs w:val="20"/>
                                </w:rPr>
                                <w:t>POI/</w:t>
                              </w:r>
                            </w:p>
                            <w:p w:rsidR="00F947A7" w:rsidRPr="00D36D8C" w:rsidRDefault="00F947A7" w:rsidP="001A35D3">
                              <w:pPr>
                                <w:jc w:val="center"/>
                                <w:rPr>
                                  <w:b/>
                                  <w:color w:val="003366"/>
                                  <w:sz w:val="20"/>
                                  <w:szCs w:val="20"/>
                                </w:rPr>
                              </w:pPr>
                              <w:proofErr w:type="spellStart"/>
                              <w:proofErr w:type="gramStart"/>
                              <w:r w:rsidRPr="00D36D8C">
                                <w:rPr>
                                  <w:b/>
                                  <w:color w:val="003366"/>
                                  <w:sz w:val="20"/>
                                  <w:szCs w:val="20"/>
                                </w:rPr>
                                <w:t>comutator</w:t>
                              </w:r>
                              <w:proofErr w:type="spellEnd"/>
                              <w:proofErr w:type="gramEnd"/>
                            </w:p>
                          </w:txbxContent>
                        </v:textbox>
                      </v:shape>
                      <v:shape id="Text Box 179" o:spid="_x0000_s1046" type="#_x0000_t202" style="position:absolute;left:43624;top:4191;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P68IA&#10;AADcAAAADwAAAGRycy9kb3ducmV2LnhtbERP24rCMBB9X/Afwiz4tqbrg5duoyyiqOCDVj9gaKYX&#10;bCalibbu128Ewbc5nOsky97U4k6tqywr+B5FIIgzqysuFFzOm68ZCOeRNdaWScGDHCwXg48EY207&#10;PtE99YUIIexiVFB638RSuqwkg25kG+LA5bY16ANsC6lb7EK4qeU4iibSYMWhocSGViVl1/RmFHT7&#10;7eGoV2l1Xbv9pjgf+C/Nt0oNP/vfHxCeev8Wv9w7HeZP5/B8Jlw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U/rwgAAANwAAAAPAAAAAAAAAAAAAAAAAJgCAABkcnMvZG93&#10;bnJldi54bWxQSwUGAAAAAAQABAD1AAAAhwMAAAAA&#10;">
                        <v:fill opacity="0"/>
                        <v:stroke opacity="0"/>
                        <v:textbox>
                          <w:txbxContent>
                            <w:p w:rsidR="00F947A7" w:rsidRPr="00D36D8C" w:rsidRDefault="00F947A7" w:rsidP="001A35D3">
                              <w:pP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B</w:t>
                              </w:r>
                            </w:p>
                          </w:txbxContent>
                        </v:textbox>
                      </v:shape>
                      <v:line id="Straight Connector 180" o:spid="_x0000_s1047" style="position:absolute;visibility:visible;mso-wrap-style:square" from="53340,5715" to="5695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JrpMQAAADcAAAADwAAAGRycy9kb3ducmV2LnhtbESPQW/CMAyF75P4D5GRdpkg3Q4ICgEh&#10;pEkcdhgMOFuNaSsapyQBCr8eH5B2s/We3/s8W3SuUVcKsfZs4HOYgSIuvK25NLD7+x6MQcWEbLHx&#10;TAbuFGEx773NMLf+xhu6blOpJIRjjgaqlNpc61hU5DAOfUss2tEHh0nWUGob8CbhrtFfWTbSDmuW&#10;hgpbWlVUnLYXZ+Dn8Xs4F0u+p4/RabWneAjlxBnz3u+WU1CJuvRvfl2vreCPBV+ekQn0/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0mukxAAAANwAAAAPAAAAAAAAAAAA&#10;AAAAAKECAABkcnMvZG93bnJldi54bWxQSwUGAAAAAAQABAD5AAAAkgMAAAAA&#10;" strokecolor="#036" strokeweight="1.5pt"/>
                      <v:line id="Straight Connector 181" o:spid="_x0000_s1048" style="position:absolute;visibility:visible;mso-wrap-style:square" from="39719,5810" to="42576,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7OP8EAAADcAAAADwAAAGRycy9kb3ducmV2LnhtbERPTYvCMBC9C/6HMIIXsakeRKtRRFjY&#10;wx5cVz0PzdiWNpOaZLX66zeCsLd5vM9ZbTrTiBs5X1lWMElSEMS51RUXCo4/H+M5CB+QNTaWScGD&#10;PGzW/d4KM23v/E23QyhEDGGfoYIyhDaT0uclGfSJbYkjd7HOYIjQFVI7vMdw08hpms6kwYpjQ4kt&#10;7UrK68OvUfD13J+v+ZYfYTSrdyfyZ1csjFLDQbddggjUhX/x2/2p4/z5BF7PxAv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ns4/wQAAANwAAAAPAAAAAAAAAAAAAAAA&#10;AKECAABkcnMvZG93bnJldi54bWxQSwUGAAAAAAQABAD5AAAAjwMAAAAA&#10;" strokecolor="#036" strokeweight="1.5pt"/>
                      <v:line id="Straight Connector 182" o:spid="_x0000_s1049" style="position:absolute;visibility:visible;mso-wrap-style:square" from="37147,5810" to="40005,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DrMEAAADcAAAADwAAAGRycy9kb3ducmV2LnhtbERPTUvDQBC9C/6HZYTe7MRCmxK7LSJI&#10;exNjL70N2XE3bXY2ZLdp/PeuIHibx/uczW7ynRp5iG0QDU/zAhRLE0wrVsPx8+1xDSomEkNdENbw&#10;zRF22/u7DVUm3OSDxzpZlUMkVqTBpdRXiLFx7CnOQ8+Sua8weEoZDhbNQLcc7jtcFMUKPbWSGxz1&#10;/Oq4udRXr2Hc9+V4jsvVqX4/ortiidaWWs8eppdnUImn9C/+cx9Mnr9ewO8z+QL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FUOswQAAANwAAAAPAAAAAAAAAAAAAAAA&#10;AKECAABkcnMvZG93bnJldi54bWxQSwUGAAAAAAQABAD5AAAAjwMAAAAA&#10;" strokecolor="#036" strokeweight="3pt"/>
                      <v:shapetype id="_x0000_t32" coordsize="21600,21600" o:spt="32" o:oned="t" path="m,l21600,21600e" filled="f">
                        <v:path arrowok="t" fillok="f" o:connecttype="none"/>
                        <o:lock v:ext="edit" shapetype="t"/>
                      </v:shapetype>
                      <v:shape id="Straight Arrow Connector 183" o:spid="_x0000_s1050" type="#_x0000_t32" style="position:absolute;left:3619;top:16478;width:17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cYW8UAAADcAAAADwAAAGRycy9kb3ducmV2LnhtbESPS2vDMBCE74H+B7GF3hI5KeThRDYl&#10;kFIoNORBzhtraxtLK2OpjvPvq0Iht11mvtnZTT5YI3rqfO1YwXSSgCAunK65VHA+7cZLED4gazSO&#10;ScGdPOTZ02iDqXY3PlB/DKWIIexTVFCF0KZS+qIii37iWuKofbvOYohrV0rd4S2GWyNnSTKXFmuO&#10;FypsaVtR0Rx/bKyB9/m03zdkFm1j3r/Kz8tqd1Xq5Xl4W4MINISH+Z/+0JFbvsLfM3EC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cYW8UAAADcAAAADwAAAAAAAAAA&#10;AAAAAAChAgAAZHJzL2Rvd25yZXYueG1sUEsFBgAAAAAEAAQA+QAAAJMDAAAAAA==&#10;" strokecolor="#036" strokeweight="2pt">
                        <v:stroke startarrow="open" endarrow="open"/>
                      </v:shape>
                      <v:shape id="Straight Arrow Connector 184" o:spid="_x0000_s1051" type="#_x0000_t32" style="position:absolute;left:21145;top:16478;width:19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6AL8UAAADcAAAADwAAAGRycy9kb3ducmV2LnhtbESPS2vDMBCE74H+B7GF3hI5oeThRDYl&#10;kFIoNORBzhtraxtLK2OpjvPvq0Iht11mvtnZTT5YI3rqfO1YwXSSgCAunK65VHA+7cZLED4gazSO&#10;ScGdPOTZ02iDqXY3PlB/DKWIIexTVFCF0KZS+qIii37iWuKofbvOYohrV0rd4S2GWyNnSTKXFmuO&#10;FypsaVtR0Rx/bKyB9/m03zdkFm1j3r/Kz8tqd1Xq5Xl4W4MINISH+Z/+0JFbvsLfM3EC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6AL8UAAADcAAAADwAAAAAAAAAA&#10;AAAAAAChAgAAZHJzL2Rvd25yZXYueG1sUEsFBgAAAAAEAAQA+QAAAJMDAAAAAA==&#10;" strokecolor="#036" strokeweight="2pt">
                        <v:stroke startarrow="open" endarrow="open"/>
                      </v:shape>
                      <v:shape id="Straight Arrow Connector 185" o:spid="_x0000_s1052" type="#_x0000_t32" style="position:absolute;left:40671;top:16478;width:18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IltMUAAADcAAAADwAAAGRycy9kb3ducmV2LnhtbESPS2vDMBCE74H+B7GF3hI5gebhRDYl&#10;kFIoNORBzhtraxtLK2OpjvPvq0Iht11mvtnZTT5YI3rqfO1YwXSSgCAunK65VHA+7cZLED4gazSO&#10;ScGdPOTZ02iDqXY3PlB/DKWIIexTVFCF0KZS+qIii37iWuKofbvOYohrV0rd4S2GWyNnSTKXFmuO&#10;FypsaVtR0Rx/bKyB9/m03zdkFm1j3r/Kz8tqd1Xq5Xl4W4MINISH+Z/+0JFbvsLfM3EC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IltMUAAADcAAAADwAAAAAAAAAA&#10;AAAAAAChAgAAZHJzL2Rvd25yZXYueG1sUEsFBgAAAAAEAAQA+QAAAJMDAAAAAA==&#10;" strokecolor="#036" strokeweight="2pt">
                        <v:stroke startarrow="open" endarrow="open"/>
                      </v:shape>
                      <v:shape id="Text Box 186" o:spid="_x0000_s1053" type="#_x0000_t202" style="position:absolute;left:45053;top:13239;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6ZLsAA&#10;AADcAAAADwAAAGRycy9kb3ducmV2LnhtbERPTWvCQBC9F/oflin0VjcWGkPMKioNeE1sPQ/ZSTaY&#10;nQ3ZrcZ/3xUKvc3jfU6xne0grjT53rGC5SIBQdw43XOn4OtUvmUgfEDWODgmBXfysN08PxWYa3fj&#10;iq516EQMYZ+jAhPCmEvpG0MW/cKNxJFr3WQxRDh1Uk94i+F2kO9JkkqLPccGgyMdDDWX+scqWDVd&#10;W6afeDZldhm+M73/uJtKqdeXebcGEWgO/+I/91HH+VkKj2fiB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6ZLsAAAADcAAAADwAAAAAAAAAAAAAAAACYAgAAZHJzL2Rvd25y&#10;ZXYueG1sUEsFBgAAAAAEAAQA9QAAAIUDAAAAAA==&#10;" strokeweight="1.5pt">
                        <v:fill opacity="0"/>
                        <v:stroke opacity="0"/>
                        <v:textbox>
                          <w:txbxContent>
                            <w:p w:rsidR="00F947A7" w:rsidRPr="00D36D8C" w:rsidRDefault="00F947A7" w:rsidP="001A35D3">
                              <w:pPr>
                                <w:rPr>
                                  <w:b/>
                                  <w:color w:val="003366"/>
                                  <w:sz w:val="20"/>
                                  <w:szCs w:val="20"/>
                                </w:rPr>
                              </w:pPr>
                              <w:r>
                                <w:rPr>
                                  <w:b/>
                                  <w:color w:val="003366"/>
                                  <w:sz w:val="20"/>
                                  <w:szCs w:val="20"/>
                                </w:rPr>
                                <w:t>TERMINARE</w:t>
                              </w:r>
                            </w:p>
                          </w:txbxContent>
                        </v:textbox>
                      </v:shape>
                      <v:group id="Group 187" o:spid="_x0000_s1054" style="position:absolute;left:8953;top:3048;width:28194;height:8572" coordsize="28194,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oval id="Oval 188" o:spid="_x0000_s1055" style="position:absolute;left:15716;width:12478;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tLGcMA&#10;AADcAAAADwAAAGRycy9kb3ducmV2LnhtbESPQWvCQBCF74L/YRmhF9FNewghuooIBk9CY8XrkB2T&#10;aHY2ZLea/vvOodDbDO/Ne9+st6Pr1JOG0Ho28L5MQBFX3rZcG/g6HxYZqBCRLXaeycAPBdhuppM1&#10;5ta/+JOeZayVhHDI0UATY59rHaqGHIal74lFu/nBYZR1qLUd8CXhrtMfSZJqhy1LQ4M97RuqHuW3&#10;M3AJlS6KNCuv9/38lNp7genZGfM2G3crUJHG+G/+uz5awc+EVp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tLGcMAAADcAAAADwAAAAAAAAAAAAAAAACYAgAAZHJzL2Rv&#10;d25yZXYueG1sUEsFBgAAAAAEAAQA9QAAAIgDAAAAAA==&#10;" filled="f" strokecolor="#036" strokeweight="3pt"/>
                        <v:shape id="Text Box 189" o:spid="_x0000_s1056" type="#_x0000_t202" style="position:absolute;top:1047;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ENXMAA&#10;AADcAAAADwAAAGRycy9kb3ducmV2LnhtbERPyWrDMBC9F/oPYgq5NXIKSVUnSkhCDL1m63mwJpaJ&#10;NTKWGtt/XxUKvc3jrbPaDK4RD+pC7VnDbJqBIC69qbnScDkXrwpEiMgGG8+kYaQAm/Xz0wpz43s+&#10;0uMUK5FCOOSowcbY5lKG0pLDMPUtceJuvnMYE+wqaTrsU7hr5FuWLaTDmlODxZb2lsr76dtpeC+r&#10;W7E44Jct1L25KrObj/ao9eRl2C5BRBriv/jP/WnSfPUB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ENXMAAAADcAAAADwAAAAAAAAAAAAAAAACYAgAAZHJzL2Rvd25y&#10;ZXYueG1sUEsFBgAAAAAEAAQA9QAAAIUDAAAAAA==&#10;" strokeweight="1.5pt">
                          <v:fill opacity="0"/>
                          <v:stroke opacity="0"/>
                          <v:textbox>
                            <w:txbxContent>
                              <w:p w:rsidR="00F947A7" w:rsidRPr="00D36D8C" w:rsidRDefault="00F947A7" w:rsidP="001A35D3">
                                <w:pP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A</w:t>
                                </w:r>
                              </w:p>
                            </w:txbxContent>
                          </v:textbox>
                        </v:shape>
                        <v:line id="Straight Connector 190" o:spid="_x0000_s1057" style="position:absolute;visibility:visible;mso-wrap-style:square" from="12763,2762" to="15621,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LuncMAAADcAAAADwAAAGRycy9kb3ducmV2LnhtbESPQU/DMAyF70j8h8hI3JgLEiuUZRNC&#10;QnBDdLtwsxqTFBqnarKu/Ht8QOJm6z2/93mzW+JgZp5yn8TC9aoCw9Il14u3cNg/X92ByYXE0ZCE&#10;Lfxwht32/GxDjUsneee5Ld5oiOSGLIRSxgYxd4Ej5VUaWVT7TFOkouvk0U100vA44E1VrTFSL9oQ&#10;aOSnwN13e4wW5pexnr/y7fqjfTtgOGKN3tfWXl4sjw9gCi/l3/x3/eoU/17x9RmdA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S7p3DAAAA3AAAAA8AAAAAAAAAAAAA&#10;AAAAoQIAAGRycy9kb3ducmV2LnhtbFBLBQYAAAAABAAEAPkAAACRAwAAAAA=&#10;" strokecolor="#036" strokeweight="3pt"/>
                        <v:shape id="Straight Arrow Connector 191" o:spid="_x0000_s1058" type="#_x0000_t32" style="position:absolute;left:18954;top:8477;width:6573;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2/cEAAADcAAAADwAAAGRycy9kb3ducmV2LnhtbERPS4vCMBC+C/sfwizsTVM9qNs1LbKw&#10;UDz5QjwOzdgUm0lpoq3/fiMI3ubje84qH2wj7tT52rGC6SQBQVw6XXOl4Hj4Gy9B+ICssXFMCh7k&#10;Ic8+RitMtet5R/d9qEQMYZ+iAhNCm0rpS0MW/cS1xJG7uM5iiLCrpO6wj+G2kbMkmUuLNccGgy39&#10;Giqv+5tV4DbnxeNUFIk8beZNfVj2ZnteK/X1Oax/QAQawlv8chc6zv+ewvOZeIHM/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K3b9wQAAANwAAAAPAAAAAAAAAAAAAAAA&#10;AKECAABkcnMvZG93bnJldi54bWxQSwUGAAAAAAQABAD5AAAAjwMAAAAA&#10;" strokecolor="#036" strokeweight="4pt">
                          <v:stroke endarrow="open"/>
                        </v:shape>
                      </v:group>
                    </v:group>
                  </v:group>
                </v:group>
                <w10:anchorlock/>
              </v:group>
            </w:pict>
          </mc:Fallback>
        </mc:AlternateContent>
      </w:r>
      <w:r w:rsidR="00204576" w:rsidRPr="0019763D">
        <w:rPr>
          <w:b/>
          <w:color w:val="000000" w:themeColor="text1"/>
          <w:lang w:val="ro-RO"/>
        </w:rPr>
        <w:t xml:space="preserve">Figura 1: </w:t>
      </w:r>
      <w:r w:rsidR="00D83BDF" w:rsidRPr="0019763D">
        <w:rPr>
          <w:b/>
          <w:color w:val="000000" w:themeColor="text1"/>
          <w:lang w:val="ro-RO"/>
        </w:rPr>
        <w:t>T</w:t>
      </w:r>
      <w:r w:rsidR="00204576" w:rsidRPr="0019763D">
        <w:rPr>
          <w:b/>
          <w:color w:val="000000" w:themeColor="text1"/>
          <w:lang w:val="ro-RO"/>
        </w:rPr>
        <w:t>ranzit</w:t>
      </w:r>
      <w:r w:rsidR="00D83BDF" w:rsidRPr="0019763D">
        <w:rPr>
          <w:b/>
          <w:color w:val="000000" w:themeColor="text1"/>
          <w:lang w:val="ro-RO"/>
        </w:rPr>
        <w:t>ul</w:t>
      </w:r>
      <w:r w:rsidR="00204576" w:rsidRPr="0019763D">
        <w:rPr>
          <w:b/>
          <w:color w:val="000000" w:themeColor="text1"/>
          <w:lang w:val="ro-RO"/>
        </w:rPr>
        <w:t xml:space="preserve"> de trafic în reţelele publice de telefonie</w:t>
      </w:r>
      <w:r w:rsidR="00D83BDF" w:rsidRPr="0019763D">
        <w:rPr>
          <w:b/>
          <w:color w:val="000000" w:themeColor="text1"/>
          <w:lang w:val="ro-RO"/>
        </w:rPr>
        <w:t>, din punct de vedere tehnic</w:t>
      </w:r>
    </w:p>
    <w:p w:rsidR="00DB497F" w:rsidRDefault="00DB497F" w:rsidP="00252AD9">
      <w:pPr>
        <w:tabs>
          <w:tab w:val="left" w:pos="1134"/>
        </w:tabs>
        <w:spacing w:after="240"/>
        <w:ind w:firstLine="567"/>
        <w:jc w:val="both"/>
        <w:rPr>
          <w:color w:val="000000" w:themeColor="text1"/>
          <w:lang w:val="ro-RO" w:eastAsia="ru-RU"/>
        </w:rPr>
      </w:pPr>
    </w:p>
    <w:p w:rsidR="006F490C" w:rsidRPr="0019763D" w:rsidRDefault="00D83BDF"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Rolul serviciilor de tranzit se manifestă prin fluidizarea pieţelor. Astfel</w:t>
      </w:r>
      <w:r w:rsidR="00D6777C" w:rsidRPr="0019763D">
        <w:rPr>
          <w:color w:val="000000" w:themeColor="text1"/>
          <w:lang w:val="ro-RO" w:eastAsia="ru-RU"/>
        </w:rPr>
        <w:t>,</w:t>
      </w:r>
      <w:r w:rsidRPr="0019763D">
        <w:rPr>
          <w:color w:val="000000" w:themeColor="text1"/>
          <w:lang w:val="ro-RO" w:eastAsia="ru-RU"/>
        </w:rPr>
        <w:t xml:space="preserve"> furnizorii de tranzit propun o interfaţă unică între totalitatea furnizorilor şi cumpărător. Acestea permit cumpărătorului de a judeca economic în funcţie de volumul traficului şi de a face alegere între a se interconecta direct cu toţi (sau o parte) ceilalţi furnizori şi de a achiziţiona direct serviciul de terminare (sau originare), sau de a achiziţiona prestaţia de tranzit pentru a obţine indirect interconectarea cu ceilalţi furnizori. </w:t>
      </w:r>
    </w:p>
    <w:p w:rsidR="002911EE" w:rsidRPr="0019763D" w:rsidRDefault="007571B4" w:rsidP="00252AD9">
      <w:pPr>
        <w:tabs>
          <w:tab w:val="left" w:pos="540"/>
          <w:tab w:val="left" w:pos="1134"/>
          <w:tab w:val="left" w:pos="3600"/>
          <w:tab w:val="left" w:pos="4140"/>
        </w:tabs>
        <w:ind w:firstLine="567"/>
        <w:jc w:val="both"/>
        <w:rPr>
          <w:color w:val="000000" w:themeColor="text1"/>
          <w:lang w:val="ro-RO" w:eastAsia="ru-RU"/>
        </w:rPr>
      </w:pPr>
      <w:r w:rsidRPr="0019763D">
        <w:rPr>
          <w:color w:val="000000" w:themeColor="text1"/>
          <w:lang w:val="ro-RO" w:eastAsia="ru-RU"/>
        </w:rPr>
        <w:t xml:space="preserve">Piaţa serviciilor de tranzit de trafic în reţelele publice de telefonie urmează să fie definită în primul rând din punct de vedere a produsului, utilizând Testul </w:t>
      </w:r>
      <w:r w:rsidRPr="0019763D">
        <w:rPr>
          <w:color w:val="000000" w:themeColor="text1"/>
          <w:lang w:val="ro-RO"/>
        </w:rPr>
        <w:t>Monopolistului Ipotetic (TMI)</w:t>
      </w:r>
      <w:r w:rsidRPr="0019763D">
        <w:rPr>
          <w:color w:val="000000" w:themeColor="text1"/>
          <w:lang w:val="ro-RO" w:eastAsia="ru-RU"/>
        </w:rPr>
        <w:t>, şi apoi din punct de vedere geografic.</w:t>
      </w:r>
      <w:r w:rsidRPr="0019763D">
        <w:rPr>
          <w:color w:val="000000" w:themeColor="text1"/>
          <w:lang w:val="ro-RO"/>
        </w:rPr>
        <w:t xml:space="preserve">  </w:t>
      </w:r>
    </w:p>
    <w:p w:rsidR="00D83BDF" w:rsidRPr="0019763D" w:rsidRDefault="00D83BDF" w:rsidP="00252AD9">
      <w:pPr>
        <w:pStyle w:val="Heading2"/>
        <w:tabs>
          <w:tab w:val="left" w:pos="1134"/>
        </w:tabs>
        <w:ind w:firstLine="567"/>
        <w:jc w:val="both"/>
        <w:rPr>
          <w:rStyle w:val="longtext"/>
          <w:rFonts w:ascii="Times New Roman" w:hAnsi="Times New Roman"/>
          <w:b/>
          <w:color w:val="000000" w:themeColor="text1"/>
          <w:sz w:val="28"/>
          <w:szCs w:val="28"/>
          <w:shd w:val="clear" w:color="auto" w:fill="FFFFFF"/>
          <w:lang w:val="ro-RO"/>
        </w:rPr>
      </w:pPr>
      <w:r w:rsidRPr="0019763D">
        <w:rPr>
          <w:rStyle w:val="longtext"/>
          <w:rFonts w:ascii="Times New Roman" w:hAnsi="Times New Roman"/>
          <w:b/>
          <w:color w:val="000000" w:themeColor="text1"/>
          <w:sz w:val="28"/>
          <w:szCs w:val="28"/>
          <w:shd w:val="clear" w:color="auto" w:fill="FFFFFF"/>
          <w:lang w:val="ro-RO"/>
        </w:rPr>
        <w:t>2.3.1 Tranzit „pur” şi tranzit cuplat cu servicii de terminaţie a apelurilor</w:t>
      </w:r>
    </w:p>
    <w:p w:rsidR="00DB497F" w:rsidRDefault="00DB497F" w:rsidP="00252AD9">
      <w:pPr>
        <w:tabs>
          <w:tab w:val="left" w:pos="1134"/>
        </w:tabs>
        <w:spacing w:after="240"/>
        <w:ind w:firstLine="567"/>
        <w:jc w:val="both"/>
        <w:rPr>
          <w:color w:val="000000" w:themeColor="text1"/>
          <w:lang w:val="ro-RO" w:eastAsia="ru-RU"/>
        </w:rPr>
      </w:pPr>
    </w:p>
    <w:p w:rsidR="004D2407" w:rsidRDefault="001A35D3">
      <w:pPr>
        <w:tabs>
          <w:tab w:val="left" w:pos="1134"/>
        </w:tabs>
        <w:spacing w:after="240"/>
        <w:ind w:firstLine="567"/>
        <w:jc w:val="both"/>
        <w:rPr>
          <w:color w:val="000000" w:themeColor="text1"/>
          <w:lang w:val="ro-RO" w:eastAsia="ru-RU"/>
        </w:rPr>
      </w:pPr>
      <w:r w:rsidRPr="0019763D">
        <w:rPr>
          <w:color w:val="000000" w:themeColor="text1"/>
          <w:lang w:val="ro-RO" w:eastAsia="ru-RU"/>
        </w:rPr>
        <w:t>Din punct de vedere al relaţiilor comerciale şi juridice între furnizori, serviciul de tranzit poate cuprinde atât noţiunea de “tranzit pur”, cât şi prestaţiile care presupun cuplarea serviciilor de tranzit cu serviciile de terminare în anumite reţele ale unor furnizori terţi.</w:t>
      </w:r>
    </w:p>
    <w:p w:rsidR="00EF485D" w:rsidRPr="0019763D" w:rsidRDefault="001A35D3">
      <w:pPr>
        <w:tabs>
          <w:tab w:val="left" w:pos="1134"/>
        </w:tabs>
        <w:spacing w:after="240"/>
        <w:ind w:firstLine="567"/>
        <w:jc w:val="both"/>
        <w:rPr>
          <w:color w:val="000000" w:themeColor="text1"/>
          <w:lang w:val="ro-RO" w:eastAsia="ru-RU"/>
        </w:rPr>
      </w:pPr>
      <w:r w:rsidRPr="0019763D">
        <w:rPr>
          <w:color w:val="000000" w:themeColor="text1"/>
          <w:lang w:val="ro-RO" w:eastAsia="ru-RU"/>
        </w:rPr>
        <w:t>În cazul „tranzitului pur”, furnizorul de servicii care iniţiază apelul (Furnizorul A) şi cel care nemijlocit efectuează terminarea apelului (Furnizorul B) stabilesc relaţii juridice şi comerciale directe privind prestaţia serviciilor de terminare sau iniţiere, însă recurg la un furnizor terţ de tranzit pentru transportarea apelurilor între reţelele lor. Prin aceasta, furnizorul de tranzit nu are funcţia intermediară de achitare a plăţilor ce revin apelurilor pentru terminarea (sau iniţierea) apelurilor.</w:t>
      </w:r>
      <w:r w:rsidR="00EF485D" w:rsidRPr="0019763D">
        <w:rPr>
          <w:color w:val="000000" w:themeColor="text1"/>
          <w:lang w:val="ro-RO" w:eastAsia="ru-RU"/>
        </w:rPr>
        <w:t xml:space="preserve"> </w:t>
      </w:r>
    </w:p>
    <w:p w:rsidR="00034D8A" w:rsidRPr="0019763D" w:rsidRDefault="00034D8A">
      <w:pPr>
        <w:tabs>
          <w:tab w:val="left" w:pos="1134"/>
        </w:tabs>
        <w:spacing w:after="240"/>
        <w:ind w:firstLine="567"/>
        <w:jc w:val="both"/>
        <w:rPr>
          <w:color w:val="000000" w:themeColor="text1"/>
          <w:lang w:val="ro-RO" w:eastAsia="ru-RU"/>
        </w:rPr>
      </w:pPr>
      <w:r w:rsidRPr="0019763D">
        <w:rPr>
          <w:color w:val="000000" w:themeColor="text1"/>
          <w:lang w:val="ro-RO" w:eastAsia="ru-RU"/>
        </w:rPr>
        <w:t xml:space="preserve">Sistemul bazat pe „tranzit pur” este puţin întâlnit în practica internaţională, însă a fost unica formă de prestare a serviciilor de tranzit </w:t>
      </w:r>
      <w:r w:rsidR="00F947A7">
        <w:rPr>
          <w:color w:val="000000" w:themeColor="text1"/>
          <w:lang w:val="ro-RO" w:eastAsia="ru-RU"/>
        </w:rPr>
        <w:t xml:space="preserve">național </w:t>
      </w:r>
      <w:r w:rsidRPr="0019763D">
        <w:rPr>
          <w:color w:val="000000" w:themeColor="text1"/>
          <w:lang w:val="ro-RO" w:eastAsia="ru-RU"/>
        </w:rPr>
        <w:t xml:space="preserve">în Republica Moldova începând cu </w:t>
      </w:r>
      <w:r w:rsidR="00F8043C" w:rsidRPr="0019763D">
        <w:rPr>
          <w:color w:val="000000" w:themeColor="text1"/>
          <w:lang w:val="ro-RO" w:eastAsia="ru-RU"/>
        </w:rPr>
        <w:t xml:space="preserve">anul </w:t>
      </w:r>
      <w:r w:rsidRPr="0019763D">
        <w:rPr>
          <w:color w:val="000000" w:themeColor="text1"/>
          <w:lang w:val="ro-RO" w:eastAsia="ru-RU"/>
        </w:rPr>
        <w:t>20</w:t>
      </w:r>
      <w:r w:rsidR="00F8043C" w:rsidRPr="0019763D">
        <w:rPr>
          <w:color w:val="000000" w:themeColor="text1"/>
          <w:lang w:val="ro-RO" w:eastAsia="ru-RU"/>
        </w:rPr>
        <w:t>0</w:t>
      </w:r>
      <w:r w:rsidRPr="0019763D">
        <w:rPr>
          <w:color w:val="000000" w:themeColor="text1"/>
          <w:lang w:val="ro-RO" w:eastAsia="ru-RU"/>
        </w:rPr>
        <w:t xml:space="preserve">4, anul liberalizării </w:t>
      </w:r>
      <w:r w:rsidRPr="0019763D">
        <w:rPr>
          <w:i/>
          <w:color w:val="000000" w:themeColor="text1"/>
          <w:lang w:val="ro-RO" w:eastAsia="ru-RU"/>
        </w:rPr>
        <w:t>de-iure</w:t>
      </w:r>
      <w:r w:rsidRPr="0019763D">
        <w:rPr>
          <w:color w:val="000000" w:themeColor="text1"/>
          <w:lang w:val="ro-RO" w:eastAsia="ru-RU"/>
        </w:rPr>
        <w:t xml:space="preserve"> a sectorului de comunicaţii electronice naţional. Pentru a preveni rupturile relaţiilor de interconectare şi a conectivităţii finale a utilizatorilor</w:t>
      </w:r>
      <w:r w:rsidR="00F8043C" w:rsidRPr="0019763D">
        <w:rPr>
          <w:color w:val="000000" w:themeColor="text1"/>
          <w:lang w:val="ro-RO" w:eastAsia="ru-RU"/>
        </w:rPr>
        <w:t>,</w:t>
      </w:r>
      <w:r w:rsidRPr="0019763D">
        <w:rPr>
          <w:color w:val="000000" w:themeColor="text1"/>
          <w:lang w:val="ro-RO" w:eastAsia="ru-RU"/>
        </w:rPr>
        <w:t xml:space="preserve"> ANRTI (autoritatea predecesoare ANRCETI) a aprobat Hotărârea nr. 28 din 06.10.2004</w:t>
      </w:r>
      <w:r w:rsidRPr="0019763D">
        <w:rPr>
          <w:rStyle w:val="FootnoteReference"/>
          <w:color w:val="000000" w:themeColor="text1"/>
          <w:lang w:val="ro-RO" w:eastAsia="ru-RU"/>
        </w:rPr>
        <w:footnoteReference w:id="2"/>
      </w:r>
      <w:r w:rsidRPr="0019763D">
        <w:rPr>
          <w:color w:val="000000" w:themeColor="text1"/>
          <w:lang w:val="ro-RO" w:eastAsia="ru-RU"/>
        </w:rPr>
        <w:t xml:space="preserve"> care </w:t>
      </w:r>
      <w:r w:rsidRPr="0019763D">
        <w:rPr>
          <w:i/>
          <w:color w:val="000000" w:themeColor="text1"/>
          <w:lang w:val="ro-RO" w:eastAsia="ru-RU"/>
        </w:rPr>
        <w:t>de-facto</w:t>
      </w:r>
      <w:r w:rsidRPr="0019763D">
        <w:rPr>
          <w:color w:val="000000" w:themeColor="text1"/>
          <w:lang w:val="ro-RO" w:eastAsia="ru-RU"/>
        </w:rPr>
        <w:t xml:space="preserve"> impunea S.A.”</w:t>
      </w:r>
      <w:proofErr w:type="spellStart"/>
      <w:r w:rsidRPr="0019763D">
        <w:rPr>
          <w:color w:val="000000" w:themeColor="text1"/>
          <w:lang w:val="ro-RO" w:eastAsia="ru-RU"/>
        </w:rPr>
        <w:t>Moldtelecom</w:t>
      </w:r>
      <w:proofErr w:type="spellEnd"/>
      <w:r w:rsidRPr="0019763D">
        <w:rPr>
          <w:color w:val="000000" w:themeColor="text1"/>
          <w:lang w:val="ro-RO" w:eastAsia="ru-RU"/>
        </w:rPr>
        <w:t>” să ofere servicii de tranzit cuplate cu servicii de terminaţie în reţele naţionale, cu excepţia situaţiilor când furnizorii interconectaţi indirect alegeau ei înşişi să efectueze direct achitările</w:t>
      </w:r>
      <w:r w:rsidR="00DE083C" w:rsidRPr="0019763D">
        <w:rPr>
          <w:color w:val="000000" w:themeColor="text1"/>
          <w:lang w:val="ro-RO" w:eastAsia="ru-RU"/>
        </w:rPr>
        <w:t xml:space="preserve"> pentru traficul terminat. Aceasta presupunea că S.A.”</w:t>
      </w:r>
      <w:proofErr w:type="spellStart"/>
      <w:r w:rsidR="00DE083C" w:rsidRPr="0019763D">
        <w:rPr>
          <w:color w:val="000000" w:themeColor="text1"/>
          <w:lang w:val="ro-RO" w:eastAsia="ru-RU"/>
        </w:rPr>
        <w:t>Moldtelecom</w:t>
      </w:r>
      <w:proofErr w:type="spellEnd"/>
      <w:r w:rsidR="00DE083C" w:rsidRPr="0019763D">
        <w:rPr>
          <w:color w:val="000000" w:themeColor="text1"/>
          <w:lang w:val="ro-RO" w:eastAsia="ru-RU"/>
        </w:rPr>
        <w:t>” trebuia să publice lista de preţuri pentru serviciile de tranzit cuplate cu servicii de terminare în reţele naţionale, însă această prevedere nu a fost niciodată onorată până la momentul anulării de către ANRCETI a hotărârii sus-menţionate.</w:t>
      </w:r>
    </w:p>
    <w:p w:rsidR="00A21051" w:rsidRPr="00A21051" w:rsidRDefault="00A21051" w:rsidP="00252AD9">
      <w:pPr>
        <w:tabs>
          <w:tab w:val="left" w:pos="1134"/>
        </w:tabs>
        <w:spacing w:after="240"/>
        <w:ind w:firstLine="567"/>
        <w:jc w:val="both"/>
        <w:rPr>
          <w:color w:val="000000" w:themeColor="text1"/>
          <w:lang w:val="ro-RO" w:eastAsia="ru-RU"/>
        </w:rPr>
      </w:pPr>
      <w:r w:rsidRPr="00A21051">
        <w:rPr>
          <w:lang w:val="ro-RO"/>
        </w:rPr>
        <w:lastRenderedPageBreak/>
        <w:t xml:space="preserve">Limitările sistemului de interconectare indirectă bazată pe conceptul „tranzitului pur” rezultă din necesitatea facturării pentru trafic bazată pe numerotaţie. Astfel, furnizorii care sunt interconectaţi indirect află despre volumul de trafic transmis reciproc în baza analizei numerelor telefonice ale apelurilor primite şi raportarea cu copia sa a Bazei de Date </w:t>
      </w:r>
      <w:r w:rsidR="002B4FB8">
        <w:rPr>
          <w:lang w:val="ro-RO"/>
        </w:rPr>
        <w:t>Centralizate de referință.</w:t>
      </w:r>
      <w:r w:rsidRPr="00A21051">
        <w:rPr>
          <w:lang w:val="ro-RO"/>
        </w:rPr>
        <w:t xml:space="preserve"> Această analiză este importantă şi în relaţiile dintre furnizorul de tranzit cu cel de terminare a apelurilor, deoarece permite separarea apelurilor tranzitate pentru care nu se efectuează plăţi directe între aceştia. Însă acest sistem este deplin eficient doar în situaţii când furnizorii interconectaţi indirect transmit doar trafic iniţiat în reţelele lor proprii şi este disfuncţional în situaţii când furnizorul care este interconectat indirect intenţionează să transmită trafic tranzitat – relaţiile de interconectare tripartite devin complicate, deoarece furnizorul de terminaţie nu poate prin simpla analiză a numerelor să identifice volumul de trafic transmis de furnizorul interconectat direct şi de cel interconectat indirect.</w:t>
      </w:r>
    </w:p>
    <w:p w:rsidR="00D83BDF" w:rsidRPr="0019763D" w:rsidRDefault="00D83BDF"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Sistemul bazat pe „tranzit pur” este deficient şi în cazul transmiterii de apeluri internaţionale de intrare, deoarece furnizorul care termină apelurile nu poate să cunoască</w:t>
      </w:r>
      <w:r w:rsidR="00E30655" w:rsidRPr="0019763D">
        <w:rPr>
          <w:color w:val="000000" w:themeColor="text1"/>
          <w:lang w:val="ro-RO" w:eastAsia="ru-RU"/>
        </w:rPr>
        <w:t xml:space="preserve"> cine, furnizorul interconectat direct sau cel interconectat indirect, transmite apelurile internaţionale. La aceasta se adaugă faptul că o parte din apelurile internaţionale sunt recepţionate în mod firesc fără informaţia despre numărul liniei apelante. Istoric,</w:t>
      </w:r>
      <w:r w:rsidR="00614EAB" w:rsidRPr="0019763D">
        <w:rPr>
          <w:color w:val="000000" w:themeColor="text1"/>
          <w:lang w:val="ro-RO" w:eastAsia="ru-RU"/>
        </w:rPr>
        <w:t xml:space="preserve"> </w:t>
      </w:r>
      <w:r w:rsidR="00E30655" w:rsidRPr="0019763D">
        <w:rPr>
          <w:color w:val="000000" w:themeColor="text1"/>
          <w:lang w:val="ro-RO" w:eastAsia="ru-RU"/>
        </w:rPr>
        <w:t xml:space="preserve">din partea furnizorilor naţionali a avut loc o discriminare prin preţ a apelurilor terminate (îndeosebi traficul internaţional de intrare a avut întotdeauna parte de o tratare tarifară deosebită de cel naţional) şi această practică este în vigoare şi în prezent. Drept urmare, tarifele pentru terminarea în proprie reţea a apelurilor internaţionale de intrare conţin o marjă de supra-profit </w:t>
      </w:r>
      <w:r w:rsidR="00DE083C" w:rsidRPr="0019763D">
        <w:rPr>
          <w:color w:val="000000" w:themeColor="text1"/>
          <w:lang w:val="ro-RO" w:eastAsia="ru-RU"/>
        </w:rPr>
        <w:t>faţă de</w:t>
      </w:r>
      <w:r w:rsidR="00E30655" w:rsidRPr="0019763D">
        <w:rPr>
          <w:color w:val="000000" w:themeColor="text1"/>
          <w:lang w:val="ro-RO" w:eastAsia="ru-RU"/>
        </w:rPr>
        <w:t xml:space="preserve"> tarifele pentru terminarea apelurilor naţionale</w:t>
      </w:r>
      <w:r w:rsidR="00034D8A" w:rsidRPr="0019763D">
        <w:rPr>
          <w:color w:val="000000" w:themeColor="text1"/>
          <w:lang w:val="ro-RO" w:eastAsia="ru-RU"/>
        </w:rPr>
        <w:t xml:space="preserve">, </w:t>
      </w:r>
      <w:r w:rsidR="00DE083C" w:rsidRPr="0019763D">
        <w:rPr>
          <w:color w:val="000000" w:themeColor="text1"/>
          <w:lang w:val="ro-RO" w:eastAsia="ru-RU"/>
        </w:rPr>
        <w:t>din care cauză furnizorii au devenit extrem de sensibili faţă de problema terminării apelurilor internaţionale de intrare.</w:t>
      </w:r>
    </w:p>
    <w:p w:rsidR="00D83BDF" w:rsidRPr="0019763D" w:rsidRDefault="00D83BDF"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Sistemul de tranzit bazat pe servicii de tranzit cuplate</w:t>
      </w:r>
      <w:r w:rsidR="007571B4" w:rsidRPr="0019763D">
        <w:rPr>
          <w:color w:val="000000" w:themeColor="text1"/>
          <w:lang w:val="ro-RO" w:eastAsia="ru-RU"/>
        </w:rPr>
        <w:t xml:space="preserve"> cu servicii de terminare este lipsită de aceste deficienţe, deoarece în tot lanţul de valoare ce corespunde itinerarului apelului la fiecare punct de interconectare are loc trecerea drepturilor şi responsabilităţilor asupra traficului transmis.</w:t>
      </w:r>
    </w:p>
    <w:p w:rsidR="004C05ED" w:rsidRPr="0019763D" w:rsidRDefault="007571B4" w:rsidP="00252AD9">
      <w:pPr>
        <w:tabs>
          <w:tab w:val="left" w:pos="1134"/>
        </w:tabs>
        <w:spacing w:after="240"/>
        <w:ind w:firstLine="567"/>
        <w:jc w:val="both"/>
        <w:rPr>
          <w:color w:val="000000" w:themeColor="text1"/>
          <w:lang w:val="ro-RO"/>
        </w:rPr>
      </w:pPr>
      <w:r w:rsidRPr="0019763D">
        <w:rPr>
          <w:color w:val="000000" w:themeColor="text1"/>
          <w:lang w:val="ro-RO" w:eastAsia="ru-RU"/>
        </w:rPr>
        <w:t>Astfel,</w:t>
      </w:r>
      <w:r w:rsidR="001A35D3" w:rsidRPr="0019763D">
        <w:rPr>
          <w:color w:val="000000" w:themeColor="text1"/>
          <w:lang w:val="ro-RO" w:eastAsia="ru-RU"/>
        </w:rPr>
        <w:t xml:space="preserve"> furnizorul părţii apelante poate utiliza oferta unui furnizor de tranzit, care are astfel acorduri cu ambii</w:t>
      </w:r>
      <w:r w:rsidRPr="0019763D">
        <w:rPr>
          <w:color w:val="000000" w:themeColor="text1"/>
          <w:lang w:val="ro-RO" w:eastAsia="ru-RU"/>
        </w:rPr>
        <w:t xml:space="preserve"> furnizori (cel ce iniţiază sau transmite apelul şi cel ce termină apelul)</w:t>
      </w:r>
      <w:r w:rsidR="001A35D3" w:rsidRPr="0019763D">
        <w:rPr>
          <w:color w:val="000000" w:themeColor="text1"/>
          <w:lang w:val="ro-RO" w:eastAsia="ru-RU"/>
        </w:rPr>
        <w:t xml:space="preserve"> şi infrastructura necesară pentru</w:t>
      </w:r>
      <w:r w:rsidR="00D83BDF" w:rsidRPr="0019763D">
        <w:rPr>
          <w:color w:val="000000" w:themeColor="text1"/>
          <w:lang w:val="ro-RO" w:eastAsia="ru-RU"/>
        </w:rPr>
        <w:t xml:space="preserve"> </w:t>
      </w:r>
      <w:r w:rsidR="001A35D3" w:rsidRPr="0019763D">
        <w:rPr>
          <w:color w:val="000000" w:themeColor="text1"/>
          <w:lang w:val="ro-RO" w:eastAsia="ru-RU"/>
        </w:rPr>
        <w:t xml:space="preserve">transmiterea apelurilor. În acest caz, furnizorul părţii apelante achiziţionează de la furnizorul de tranzit o prestaţie compusă din serviciul de tranzit şi serviciul de terminare a apelului. La rândul său, furnizorul de tranzit are nevoie să achiziţioneze serviciul de terminare în reţeaua părţii apelate pentru a efectua această prestaţie. </w:t>
      </w:r>
    </w:p>
    <w:p w:rsidR="00E21815" w:rsidRPr="0019763D" w:rsidRDefault="00BA54CC" w:rsidP="00252AD9">
      <w:pPr>
        <w:pStyle w:val="Heading2"/>
        <w:numPr>
          <w:ilvl w:val="1"/>
          <w:numId w:val="63"/>
        </w:numPr>
        <w:tabs>
          <w:tab w:val="left" w:pos="1134"/>
        </w:tabs>
        <w:ind w:left="0" w:firstLine="567"/>
        <w:rPr>
          <w:rFonts w:ascii="Times New Roman" w:hAnsi="Times New Roman"/>
          <w:b/>
          <w:color w:val="000000" w:themeColor="text1"/>
          <w:sz w:val="28"/>
          <w:szCs w:val="28"/>
          <w:lang w:val="ro-RO"/>
        </w:rPr>
      </w:pPr>
      <w:bookmarkStart w:id="6" w:name="_Toc352745593"/>
      <w:r w:rsidRPr="0019763D">
        <w:rPr>
          <w:rFonts w:ascii="Times New Roman" w:hAnsi="Times New Roman"/>
          <w:b/>
          <w:color w:val="000000" w:themeColor="text1"/>
          <w:sz w:val="28"/>
          <w:szCs w:val="28"/>
          <w:lang w:val="ro-RO"/>
        </w:rPr>
        <w:t xml:space="preserve">Piaţa </w:t>
      </w:r>
      <w:r w:rsidR="00E13E5D" w:rsidRPr="0019763D">
        <w:rPr>
          <w:rFonts w:ascii="Times New Roman" w:hAnsi="Times New Roman"/>
          <w:b/>
          <w:color w:val="000000" w:themeColor="text1"/>
          <w:sz w:val="28"/>
          <w:szCs w:val="28"/>
          <w:lang w:val="ro-RO"/>
        </w:rPr>
        <w:t xml:space="preserve">relevantă a </w:t>
      </w:r>
      <w:r w:rsidRPr="002E59E5">
        <w:rPr>
          <w:rFonts w:ascii="Times New Roman" w:hAnsi="Times New Roman"/>
          <w:b/>
          <w:color w:val="000000" w:themeColor="text1"/>
          <w:sz w:val="28"/>
          <w:szCs w:val="28"/>
          <w:lang w:val="ro-RO"/>
        </w:rPr>
        <w:t>produsului</w:t>
      </w:r>
      <w:bookmarkEnd w:id="6"/>
      <w:r w:rsidRPr="0019763D">
        <w:rPr>
          <w:rFonts w:ascii="Times New Roman" w:hAnsi="Times New Roman"/>
          <w:b/>
          <w:color w:val="000000" w:themeColor="text1"/>
          <w:sz w:val="28"/>
          <w:szCs w:val="28"/>
          <w:lang w:val="ro-RO"/>
        </w:rPr>
        <w:t xml:space="preserve"> </w:t>
      </w:r>
    </w:p>
    <w:p w:rsidR="00DE35B1" w:rsidRPr="0019763D" w:rsidRDefault="00433412" w:rsidP="00252AD9">
      <w:pPr>
        <w:pStyle w:val="Heading3"/>
        <w:tabs>
          <w:tab w:val="left" w:pos="1134"/>
        </w:tabs>
        <w:ind w:firstLine="567"/>
        <w:jc w:val="both"/>
        <w:rPr>
          <w:rFonts w:ascii="Times New Roman" w:hAnsi="Times New Roman"/>
          <w:color w:val="000000" w:themeColor="text1"/>
          <w:sz w:val="28"/>
          <w:szCs w:val="28"/>
          <w:lang w:val="ro-RO"/>
        </w:rPr>
      </w:pPr>
      <w:bookmarkStart w:id="7" w:name="_Toc352745594"/>
      <w:r w:rsidRPr="0019763D">
        <w:rPr>
          <w:rFonts w:ascii="Times New Roman" w:hAnsi="Times New Roman"/>
          <w:color w:val="000000" w:themeColor="text1"/>
          <w:sz w:val="28"/>
          <w:szCs w:val="28"/>
          <w:lang w:val="ro-RO" w:eastAsia="en-US"/>
        </w:rPr>
        <w:t>2.4.1</w:t>
      </w:r>
      <w:r w:rsidRPr="0019763D">
        <w:rPr>
          <w:rFonts w:ascii="Times New Roman" w:hAnsi="Times New Roman"/>
          <w:color w:val="000000" w:themeColor="text1"/>
          <w:sz w:val="28"/>
          <w:szCs w:val="28"/>
          <w:lang w:val="ro-RO"/>
        </w:rPr>
        <w:t xml:space="preserve"> </w:t>
      </w:r>
      <w:r w:rsidR="00BA54CC" w:rsidRPr="0019763D">
        <w:rPr>
          <w:rFonts w:ascii="Times New Roman" w:hAnsi="Times New Roman"/>
          <w:color w:val="000000" w:themeColor="text1"/>
          <w:sz w:val="28"/>
          <w:szCs w:val="28"/>
          <w:lang w:val="ro-RO"/>
        </w:rPr>
        <w:t>Produsul focal</w:t>
      </w:r>
      <w:bookmarkEnd w:id="7"/>
    </w:p>
    <w:p w:rsidR="00E21815" w:rsidRPr="0019763D" w:rsidRDefault="00E21815" w:rsidP="00252AD9">
      <w:pPr>
        <w:tabs>
          <w:tab w:val="left" w:pos="1134"/>
        </w:tabs>
        <w:ind w:firstLine="567"/>
        <w:jc w:val="both"/>
        <w:rPr>
          <w:color w:val="000000" w:themeColor="text1"/>
          <w:lang w:val="ro-RO"/>
        </w:rPr>
      </w:pPr>
    </w:p>
    <w:p w:rsidR="00E9145C" w:rsidRPr="0019763D" w:rsidRDefault="00E9145C" w:rsidP="00252AD9">
      <w:pPr>
        <w:tabs>
          <w:tab w:val="left" w:pos="1134"/>
        </w:tabs>
        <w:spacing w:after="240"/>
        <w:ind w:firstLine="567"/>
        <w:jc w:val="both"/>
        <w:rPr>
          <w:color w:val="000000" w:themeColor="text1"/>
          <w:lang w:val="ro-RO" w:eastAsia="en-AU"/>
        </w:rPr>
      </w:pPr>
      <w:r w:rsidRPr="0019763D">
        <w:rPr>
          <w:color w:val="000000" w:themeColor="text1"/>
          <w:lang w:val="ro-RO" w:eastAsia="en-AU"/>
        </w:rPr>
        <w:t xml:space="preserve">Produsul focal este produsul cel mai îngust definit care se află în mod evident pe piaţa definită. Acesta este folosit ca resursă cheie pentru TMI astfel încât să determine limitele pieţei. </w:t>
      </w:r>
    </w:p>
    <w:p w:rsidR="00E9145C" w:rsidRPr="0019763D" w:rsidRDefault="00E9145C" w:rsidP="00252AD9">
      <w:pPr>
        <w:tabs>
          <w:tab w:val="left" w:pos="1134"/>
        </w:tabs>
        <w:spacing w:after="240"/>
        <w:ind w:firstLine="567"/>
        <w:jc w:val="both"/>
        <w:rPr>
          <w:color w:val="000000" w:themeColor="text1"/>
          <w:lang w:val="ro-RO" w:eastAsia="en-AU"/>
        </w:rPr>
      </w:pPr>
      <w:r w:rsidRPr="0019763D">
        <w:rPr>
          <w:color w:val="000000" w:themeColor="text1"/>
          <w:lang w:val="ro-RO" w:eastAsia="en-AU"/>
        </w:rPr>
        <w:t xml:space="preserve">În cazul pieţei de tranzit de trafic în reţelele publice de telefonie, ANRCETI consideră că produsul focal </w:t>
      </w:r>
      <w:r w:rsidR="00DF15F7" w:rsidRPr="0019763D">
        <w:rPr>
          <w:color w:val="000000" w:themeColor="text1"/>
          <w:lang w:val="ro-RO" w:eastAsia="en-AU"/>
        </w:rPr>
        <w:t>este cuprins de servicii</w:t>
      </w:r>
      <w:r w:rsidRPr="0019763D">
        <w:rPr>
          <w:color w:val="000000" w:themeColor="text1"/>
          <w:lang w:val="ro-RO" w:eastAsia="en-AU"/>
        </w:rPr>
        <w:t>le de tranzit</w:t>
      </w:r>
      <w:r w:rsidR="00722A4B" w:rsidRPr="0019763D">
        <w:rPr>
          <w:color w:val="000000" w:themeColor="text1"/>
          <w:lang w:val="ro-RO" w:eastAsia="en-AU"/>
        </w:rPr>
        <w:t xml:space="preserve"> </w:t>
      </w:r>
      <w:r w:rsidRPr="0019763D">
        <w:rPr>
          <w:color w:val="000000" w:themeColor="text1"/>
          <w:lang w:val="ro-RO" w:eastAsia="en-AU"/>
        </w:rPr>
        <w:t xml:space="preserve">comutat de trafic </w:t>
      </w:r>
      <w:r w:rsidR="004D396A" w:rsidRPr="0019763D">
        <w:rPr>
          <w:color w:val="000000" w:themeColor="text1"/>
          <w:lang w:val="ro-RO" w:eastAsia="en-AU"/>
        </w:rPr>
        <w:t xml:space="preserve">într-o reţea publică fixă </w:t>
      </w:r>
      <w:r w:rsidRPr="0019763D">
        <w:rPr>
          <w:color w:val="000000" w:themeColor="text1"/>
          <w:lang w:val="ro-RO" w:eastAsia="en-AU"/>
        </w:rPr>
        <w:t>pe segmentul de reţea între punctele de interconectare cu furnizorii ce iniţiază sau efectuează terminarea apelurilor.</w:t>
      </w:r>
      <w:r w:rsidR="007571B4" w:rsidRPr="0019763D">
        <w:rPr>
          <w:color w:val="000000" w:themeColor="text1"/>
          <w:lang w:val="ro-RO" w:eastAsia="en-AU"/>
        </w:rPr>
        <w:t xml:space="preserve"> Acestea cuprind în egală măsură serviciile de „tranzit pur” cât şi, în eventualitatea apariţiei, cele de tranzit cuplate cu servicii </w:t>
      </w:r>
      <w:r w:rsidRPr="0019763D">
        <w:rPr>
          <w:color w:val="000000" w:themeColor="text1"/>
          <w:lang w:val="ro-RO" w:eastAsia="en-AU"/>
        </w:rPr>
        <w:t xml:space="preserve"> </w:t>
      </w:r>
      <w:r w:rsidR="007571B4" w:rsidRPr="0019763D">
        <w:rPr>
          <w:color w:val="000000" w:themeColor="text1"/>
          <w:lang w:val="ro-RO" w:eastAsia="en-AU"/>
        </w:rPr>
        <w:t>de terminare, deoarece definesc acelaşi concept tehnic de tranzit printr-o reţea interconectată cu celelalte două -  a furnizorului care transmite apelul şi cea a furnizorului care termină apelul.</w:t>
      </w:r>
    </w:p>
    <w:p w:rsidR="00604729" w:rsidRPr="0019763D" w:rsidRDefault="00DF15F7" w:rsidP="00252AD9">
      <w:pPr>
        <w:tabs>
          <w:tab w:val="left" w:pos="1134"/>
        </w:tabs>
        <w:spacing w:after="240"/>
        <w:ind w:firstLine="567"/>
        <w:jc w:val="both"/>
        <w:rPr>
          <w:color w:val="000000" w:themeColor="text1"/>
          <w:lang w:val="ro-RO"/>
        </w:rPr>
      </w:pPr>
      <w:r w:rsidRPr="0019763D">
        <w:rPr>
          <w:color w:val="000000" w:themeColor="text1"/>
          <w:lang w:val="ro-RO"/>
        </w:rPr>
        <w:lastRenderedPageBreak/>
        <w:t xml:space="preserve">Produsul focal nu include </w:t>
      </w:r>
      <w:r w:rsidR="007571B4" w:rsidRPr="0019763D">
        <w:rPr>
          <w:color w:val="000000" w:themeColor="text1"/>
          <w:lang w:val="ro-RO"/>
        </w:rPr>
        <w:t xml:space="preserve">serviciile internaţionale de </w:t>
      </w:r>
      <w:r w:rsidRPr="0019763D">
        <w:rPr>
          <w:color w:val="000000" w:themeColor="text1"/>
          <w:lang w:val="ro-RO"/>
        </w:rPr>
        <w:t xml:space="preserve">tranzit </w:t>
      </w:r>
      <w:r w:rsidR="007571B4" w:rsidRPr="0019763D">
        <w:rPr>
          <w:color w:val="000000" w:themeColor="text1"/>
          <w:lang w:val="ro-RO"/>
        </w:rPr>
        <w:t xml:space="preserve">al </w:t>
      </w:r>
      <w:r w:rsidRPr="0019763D">
        <w:rPr>
          <w:color w:val="000000" w:themeColor="text1"/>
          <w:lang w:val="ro-RO"/>
        </w:rPr>
        <w:t xml:space="preserve">traficului pe segmente internaţionale </w:t>
      </w:r>
      <w:r w:rsidRPr="0019763D">
        <w:rPr>
          <w:color w:val="000000" w:themeColor="text1"/>
          <w:lang w:val="ro-RO" w:eastAsia="en-AU"/>
        </w:rPr>
        <w:t>către reţele din Republica Moldova sau tranzitul traficului care are ca destinaţie o reţea din exteriorul Republicii Moldova,</w:t>
      </w:r>
      <w:r w:rsidRPr="0019763D">
        <w:rPr>
          <w:color w:val="000000" w:themeColor="text1"/>
          <w:lang w:val="ro-RO"/>
        </w:rPr>
        <w:t xml:space="preserve"> </w:t>
      </w:r>
      <w:r w:rsidR="00204576" w:rsidRPr="0019763D">
        <w:rPr>
          <w:color w:val="000000" w:themeColor="text1"/>
          <w:lang w:val="ro-RO"/>
        </w:rPr>
        <w:t xml:space="preserve">deoarece acesta implică costuri suplimentare pentru furnizor de organizare a comunicaţiilor internaţionale şi de stabilire a punctelor de prezenţă transfrontaliere. Prin urmare </w:t>
      </w:r>
      <w:r w:rsidR="00322581" w:rsidRPr="0019763D">
        <w:rPr>
          <w:color w:val="000000" w:themeColor="text1"/>
          <w:lang w:val="ro-RO"/>
        </w:rPr>
        <w:t xml:space="preserve">acesta </w:t>
      </w:r>
      <w:r w:rsidR="00204576" w:rsidRPr="0019763D">
        <w:rPr>
          <w:color w:val="000000" w:themeColor="text1"/>
          <w:lang w:val="ro-RO"/>
        </w:rPr>
        <w:t>este considerat un serviciu distinct de serviciul ce constituie produsul focal</w:t>
      </w:r>
      <w:r w:rsidR="007571B4" w:rsidRPr="0019763D">
        <w:rPr>
          <w:color w:val="000000" w:themeColor="text1"/>
          <w:lang w:val="ro-RO"/>
        </w:rPr>
        <w:t>, având o valoare suplimentară în lanţul de valoare</w:t>
      </w:r>
      <w:r w:rsidR="00204576" w:rsidRPr="0019763D">
        <w:rPr>
          <w:color w:val="000000" w:themeColor="text1"/>
          <w:lang w:val="ro-RO"/>
        </w:rPr>
        <w:t>.</w:t>
      </w:r>
      <w:r w:rsidR="00322581" w:rsidRPr="0019763D">
        <w:rPr>
          <w:color w:val="000000" w:themeColor="text1"/>
          <w:lang w:val="ro-RO"/>
        </w:rPr>
        <w:t xml:space="preserve"> </w:t>
      </w:r>
    </w:p>
    <w:p w:rsidR="004E36DA" w:rsidRPr="0019763D" w:rsidRDefault="00433412" w:rsidP="00252AD9">
      <w:pPr>
        <w:pStyle w:val="Heading3"/>
        <w:tabs>
          <w:tab w:val="left" w:pos="1134"/>
        </w:tabs>
        <w:ind w:firstLine="567"/>
        <w:jc w:val="both"/>
        <w:rPr>
          <w:rFonts w:ascii="Times New Roman" w:hAnsi="Times New Roman"/>
          <w:color w:val="000000" w:themeColor="text1"/>
          <w:sz w:val="28"/>
          <w:szCs w:val="28"/>
          <w:lang w:val="ro-RO"/>
        </w:rPr>
      </w:pPr>
      <w:bookmarkStart w:id="8" w:name="_Toc352745595"/>
      <w:r w:rsidRPr="0019763D">
        <w:rPr>
          <w:rFonts w:ascii="Times New Roman" w:hAnsi="Times New Roman"/>
          <w:color w:val="000000" w:themeColor="text1"/>
          <w:sz w:val="28"/>
          <w:szCs w:val="28"/>
          <w:lang w:val="ro-RO"/>
        </w:rPr>
        <w:t xml:space="preserve">2.4.2 </w:t>
      </w:r>
      <w:r w:rsidR="004E36DA" w:rsidRPr="0019763D">
        <w:rPr>
          <w:rFonts w:ascii="Times New Roman" w:hAnsi="Times New Roman"/>
          <w:color w:val="000000" w:themeColor="text1"/>
          <w:sz w:val="28"/>
          <w:szCs w:val="28"/>
          <w:lang w:val="ro-RO"/>
        </w:rPr>
        <w:t>Lista substituenţilor produsului focal</w:t>
      </w:r>
      <w:bookmarkEnd w:id="8"/>
    </w:p>
    <w:p w:rsidR="004E36DA" w:rsidRPr="0019763D" w:rsidRDefault="004E36DA" w:rsidP="00252AD9">
      <w:pPr>
        <w:tabs>
          <w:tab w:val="left" w:pos="1134"/>
        </w:tabs>
        <w:ind w:firstLine="567"/>
        <w:jc w:val="both"/>
        <w:rPr>
          <w:rStyle w:val="longtext1"/>
          <w:color w:val="000000" w:themeColor="text1"/>
          <w:shd w:val="clear" w:color="auto" w:fill="FFFFFF"/>
          <w:lang w:val="ro-RO"/>
        </w:rPr>
      </w:pPr>
    </w:p>
    <w:p w:rsidR="008635D3" w:rsidRPr="0019763D" w:rsidRDefault="008635D3" w:rsidP="00252AD9">
      <w:pPr>
        <w:tabs>
          <w:tab w:val="left" w:pos="1134"/>
          <w:tab w:val="left" w:pos="1440"/>
          <w:tab w:val="left" w:pos="1620"/>
        </w:tabs>
        <w:spacing w:after="240"/>
        <w:ind w:firstLine="567"/>
        <w:jc w:val="both"/>
        <w:rPr>
          <w:color w:val="000000" w:themeColor="text1"/>
          <w:lang w:val="ro-RO"/>
        </w:rPr>
      </w:pPr>
      <w:r w:rsidRPr="0019763D">
        <w:rPr>
          <w:color w:val="000000" w:themeColor="text1"/>
          <w:lang w:val="ro-RO"/>
        </w:rPr>
        <w:t xml:space="preserve">ANRCETI a identificat următoarele produse candidat substituenţi pentru tranzitul de trafic în reţelele publice de telefonie după cum urmează: </w:t>
      </w:r>
    </w:p>
    <w:p w:rsidR="008635D3" w:rsidRPr="0019763D" w:rsidRDefault="00375454" w:rsidP="00AE0DAE">
      <w:pPr>
        <w:pStyle w:val="ListParagraph"/>
        <w:numPr>
          <w:ilvl w:val="0"/>
          <w:numId w:val="84"/>
        </w:numPr>
        <w:tabs>
          <w:tab w:val="left" w:pos="1134"/>
          <w:tab w:val="left" w:pos="1440"/>
          <w:tab w:val="left" w:pos="1620"/>
        </w:tabs>
        <w:spacing w:after="120"/>
        <w:ind w:left="0" w:firstLine="7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u</w:t>
      </w:r>
      <w:r w:rsidR="008635D3" w:rsidRPr="0019763D">
        <w:rPr>
          <w:color w:val="000000" w:themeColor="text1"/>
          <w:lang w:val="ro-RO"/>
        </w:rPr>
        <w:t xml:space="preserve">tilizarea conexiunilor actuale de interconectare directă pentru furnizarea serviciilor de tranzit; </w:t>
      </w:r>
    </w:p>
    <w:p w:rsidR="008635D3" w:rsidRPr="0019763D" w:rsidRDefault="00375454" w:rsidP="00AE0DAE">
      <w:pPr>
        <w:pStyle w:val="ListParagraph"/>
        <w:numPr>
          <w:ilvl w:val="0"/>
          <w:numId w:val="84"/>
        </w:numPr>
        <w:tabs>
          <w:tab w:val="left" w:pos="1134"/>
          <w:tab w:val="left" w:pos="1440"/>
          <w:tab w:val="left" w:pos="1620"/>
        </w:tabs>
        <w:spacing w:after="120"/>
        <w:ind w:left="0" w:firstLine="720"/>
        <w:jc w:val="both"/>
        <w:rPr>
          <w:color w:val="000000" w:themeColor="text1"/>
          <w:lang w:val="ro-RO"/>
        </w:rPr>
      </w:pPr>
      <w:r w:rsidRPr="0019763D">
        <w:rPr>
          <w:color w:val="000000" w:themeColor="text1"/>
          <w:lang w:val="ro-RO"/>
        </w:rPr>
        <w:t xml:space="preserve"> </w:t>
      </w:r>
      <w:proofErr w:type="spellStart"/>
      <w:r w:rsidR="00B204E8" w:rsidRPr="0019763D">
        <w:rPr>
          <w:color w:val="000000" w:themeColor="text1"/>
          <w:lang w:val="ro-RO"/>
        </w:rPr>
        <w:t>a</w:t>
      </w:r>
      <w:r w:rsidR="008635D3" w:rsidRPr="0019763D">
        <w:rPr>
          <w:color w:val="000000" w:themeColor="text1"/>
          <w:lang w:val="ro-RO"/>
        </w:rPr>
        <w:t>utofurnizare</w:t>
      </w:r>
      <w:proofErr w:type="spellEnd"/>
      <w:r w:rsidR="008635D3" w:rsidRPr="0019763D">
        <w:rPr>
          <w:color w:val="000000" w:themeColor="text1"/>
          <w:lang w:val="ro-RO"/>
        </w:rPr>
        <w:t xml:space="preserve"> de servicii de interconectare directă; </w:t>
      </w:r>
    </w:p>
    <w:p w:rsidR="00014AED" w:rsidRPr="0019763D" w:rsidRDefault="00375454" w:rsidP="00AE0DAE">
      <w:pPr>
        <w:pStyle w:val="ListParagraph"/>
        <w:numPr>
          <w:ilvl w:val="0"/>
          <w:numId w:val="84"/>
        </w:numPr>
        <w:tabs>
          <w:tab w:val="left" w:pos="1134"/>
          <w:tab w:val="left" w:pos="1440"/>
          <w:tab w:val="left" w:pos="1620"/>
        </w:tabs>
        <w:spacing w:after="120"/>
        <w:ind w:left="0" w:firstLine="7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s</w:t>
      </w:r>
      <w:r w:rsidR="0002767A" w:rsidRPr="0019763D">
        <w:rPr>
          <w:color w:val="000000" w:themeColor="text1"/>
          <w:lang w:val="ro-RO"/>
        </w:rPr>
        <w:t>ervicii</w:t>
      </w:r>
      <w:r w:rsidR="00014AED" w:rsidRPr="0019763D">
        <w:rPr>
          <w:color w:val="000000" w:themeColor="text1"/>
          <w:lang w:val="ro-RO"/>
        </w:rPr>
        <w:t xml:space="preserve"> de tranzit de trafic într-o reţea publică mobilă;</w:t>
      </w:r>
    </w:p>
    <w:p w:rsidR="008635D3" w:rsidRPr="0019763D" w:rsidRDefault="00375454" w:rsidP="00AE0DAE">
      <w:pPr>
        <w:pStyle w:val="ListParagraph"/>
        <w:numPr>
          <w:ilvl w:val="0"/>
          <w:numId w:val="84"/>
        </w:numPr>
        <w:tabs>
          <w:tab w:val="left" w:pos="1134"/>
          <w:tab w:val="left" w:pos="1440"/>
          <w:tab w:val="left" w:pos="1620"/>
        </w:tabs>
        <w:spacing w:after="120"/>
        <w:ind w:left="0" w:firstLine="7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s</w:t>
      </w:r>
      <w:r w:rsidR="008635D3" w:rsidRPr="0019763D">
        <w:rPr>
          <w:color w:val="000000" w:themeColor="text1"/>
          <w:lang w:val="ro-RO"/>
        </w:rPr>
        <w:t xml:space="preserve">ervicii de tranzit internaţional; </w:t>
      </w:r>
    </w:p>
    <w:p w:rsidR="008635D3" w:rsidRPr="0019763D" w:rsidRDefault="00375454" w:rsidP="00AE0DAE">
      <w:pPr>
        <w:pStyle w:val="ListParagraph"/>
        <w:numPr>
          <w:ilvl w:val="0"/>
          <w:numId w:val="84"/>
        </w:numPr>
        <w:tabs>
          <w:tab w:val="left" w:pos="1134"/>
          <w:tab w:val="left" w:pos="1440"/>
          <w:tab w:val="left" w:pos="1620"/>
        </w:tabs>
        <w:spacing w:after="120"/>
        <w:ind w:left="0" w:firstLine="7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s</w:t>
      </w:r>
      <w:r w:rsidR="008635D3" w:rsidRPr="0019763D">
        <w:rPr>
          <w:color w:val="000000" w:themeColor="text1"/>
          <w:lang w:val="ro-RO"/>
        </w:rPr>
        <w:t>ervicii cu amănuntul ale furnizorilor interconectaţi direct</w:t>
      </w:r>
      <w:r w:rsidR="002C6DC8" w:rsidRPr="0019763D">
        <w:rPr>
          <w:color w:val="000000" w:themeColor="text1"/>
          <w:lang w:val="ro-RO"/>
        </w:rPr>
        <w:t>;</w:t>
      </w:r>
      <w:r w:rsidR="008635D3" w:rsidRPr="0019763D">
        <w:rPr>
          <w:color w:val="000000" w:themeColor="text1"/>
          <w:lang w:val="ro-RO"/>
        </w:rPr>
        <w:t xml:space="preserve"> </w:t>
      </w:r>
    </w:p>
    <w:p w:rsidR="002C6DC8" w:rsidRPr="0019763D" w:rsidRDefault="00375454" w:rsidP="00AE0DAE">
      <w:pPr>
        <w:pStyle w:val="ListParagraph"/>
        <w:numPr>
          <w:ilvl w:val="0"/>
          <w:numId w:val="84"/>
        </w:numPr>
        <w:tabs>
          <w:tab w:val="left" w:pos="1134"/>
          <w:tab w:val="left" w:pos="1440"/>
          <w:tab w:val="left" w:pos="1620"/>
        </w:tabs>
        <w:spacing w:after="120"/>
        <w:ind w:left="0" w:firstLine="7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s</w:t>
      </w:r>
      <w:r w:rsidR="002C6DC8" w:rsidRPr="0019763D">
        <w:rPr>
          <w:color w:val="000000" w:themeColor="text1"/>
          <w:lang w:val="ro-RO"/>
        </w:rPr>
        <w:t>ervicii de tranzit de trafic în reţelele publice de telefonie pentru toate categoriile de apeluri.</w:t>
      </w:r>
    </w:p>
    <w:p w:rsidR="004E36DA" w:rsidRPr="0019763D" w:rsidRDefault="00E30032" w:rsidP="00252AD9">
      <w:pPr>
        <w:tabs>
          <w:tab w:val="left" w:pos="1134"/>
          <w:tab w:val="left" w:pos="1440"/>
          <w:tab w:val="left" w:pos="1620"/>
        </w:tabs>
        <w:spacing w:after="240"/>
        <w:ind w:firstLine="567"/>
        <w:jc w:val="both"/>
        <w:rPr>
          <w:color w:val="000000" w:themeColor="text1"/>
          <w:lang w:val="ro-RO"/>
        </w:rPr>
      </w:pPr>
      <w:r w:rsidRPr="0019763D">
        <w:rPr>
          <w:color w:val="000000" w:themeColor="text1"/>
          <w:lang w:val="ro-RO"/>
        </w:rPr>
        <w:t>Compartiment</w:t>
      </w:r>
      <w:r w:rsidR="008635D3" w:rsidRPr="0019763D">
        <w:rPr>
          <w:color w:val="000000" w:themeColor="text1"/>
          <w:lang w:val="ro-RO"/>
        </w:rPr>
        <w:t xml:space="preserve">ele de mai jos analizează măsura în care fiecare dintre aceste produse </w:t>
      </w:r>
      <w:proofErr w:type="spellStart"/>
      <w:r w:rsidR="008635D3" w:rsidRPr="0019763D">
        <w:rPr>
          <w:color w:val="000000" w:themeColor="text1"/>
          <w:lang w:val="ro-RO"/>
        </w:rPr>
        <w:t>substituente</w:t>
      </w:r>
      <w:proofErr w:type="spellEnd"/>
      <w:r w:rsidR="008635D3" w:rsidRPr="0019763D">
        <w:rPr>
          <w:color w:val="000000" w:themeColor="text1"/>
          <w:lang w:val="ro-RO"/>
        </w:rPr>
        <w:t xml:space="preserve"> posibile pot constrânge activităţile unui monopolist ipotetic care asigură servicii de tranzit de trafic în reţelele publice de telefonie.</w:t>
      </w:r>
    </w:p>
    <w:p w:rsidR="004E36DA" w:rsidRPr="0019763D" w:rsidRDefault="004836FA" w:rsidP="00252AD9">
      <w:pPr>
        <w:pStyle w:val="Heading4"/>
        <w:tabs>
          <w:tab w:val="left" w:pos="1134"/>
        </w:tabs>
        <w:ind w:firstLine="567"/>
        <w:jc w:val="both"/>
        <w:rPr>
          <w:rFonts w:ascii="Times New Roman" w:hAnsi="Times New Roman"/>
          <w:color w:val="000000" w:themeColor="text1"/>
          <w:sz w:val="28"/>
          <w:szCs w:val="28"/>
          <w:lang w:val="ro-RO"/>
        </w:rPr>
      </w:pPr>
      <w:bookmarkStart w:id="9" w:name="_Toc352745596"/>
      <w:r w:rsidRPr="0019763D">
        <w:rPr>
          <w:rFonts w:ascii="Times New Roman" w:hAnsi="Times New Roman"/>
          <w:color w:val="000000" w:themeColor="text1"/>
          <w:sz w:val="28"/>
          <w:szCs w:val="28"/>
          <w:lang w:val="ro-RO"/>
        </w:rPr>
        <w:t>2.4.2.1</w:t>
      </w:r>
      <w:r w:rsidR="00433412" w:rsidRPr="0019763D">
        <w:rPr>
          <w:rFonts w:ascii="Times New Roman" w:hAnsi="Times New Roman"/>
          <w:color w:val="000000" w:themeColor="text1"/>
          <w:sz w:val="28"/>
          <w:szCs w:val="28"/>
          <w:lang w:val="ro-RO"/>
        </w:rPr>
        <w:t xml:space="preserve"> </w:t>
      </w:r>
      <w:r w:rsidR="004E36DA" w:rsidRPr="0019763D">
        <w:rPr>
          <w:rFonts w:ascii="Times New Roman" w:hAnsi="Times New Roman"/>
          <w:color w:val="000000" w:themeColor="text1"/>
          <w:sz w:val="28"/>
          <w:szCs w:val="28"/>
          <w:lang w:val="ro-RO"/>
        </w:rPr>
        <w:t>Substituibilitatea ofertei cu ridicata</w:t>
      </w:r>
      <w:bookmarkEnd w:id="9"/>
    </w:p>
    <w:p w:rsidR="00CD7B82" w:rsidRPr="0019763D" w:rsidRDefault="00CD7B82" w:rsidP="00252AD9">
      <w:pPr>
        <w:tabs>
          <w:tab w:val="left" w:pos="1134"/>
        </w:tabs>
        <w:ind w:firstLine="567"/>
        <w:jc w:val="both"/>
        <w:rPr>
          <w:b/>
          <w:color w:val="000000" w:themeColor="text1"/>
          <w:sz w:val="32"/>
          <w:szCs w:val="32"/>
          <w:lang w:val="ro-RO"/>
        </w:rPr>
      </w:pPr>
    </w:p>
    <w:p w:rsidR="00245C31" w:rsidRPr="0019763D" w:rsidRDefault="00245C31" w:rsidP="00252AD9">
      <w:pPr>
        <w:tabs>
          <w:tab w:val="left" w:pos="1134"/>
        </w:tabs>
        <w:ind w:firstLine="567"/>
        <w:jc w:val="both"/>
        <w:rPr>
          <w:color w:val="000000" w:themeColor="text1"/>
          <w:sz w:val="28"/>
          <w:szCs w:val="28"/>
          <w:lang w:val="ro-RO"/>
        </w:rPr>
      </w:pPr>
      <w:r w:rsidRPr="0019763D">
        <w:rPr>
          <w:rStyle w:val="longtext"/>
          <w:color w:val="000000" w:themeColor="text1"/>
          <w:shd w:val="clear" w:color="auto" w:fill="FFFFFF"/>
          <w:lang w:val="ro-RO"/>
        </w:rPr>
        <w:t>Substituibilitatea ofertei cu ridicata</w:t>
      </w:r>
      <w:r w:rsidRPr="0019763D">
        <w:rPr>
          <w:color w:val="000000" w:themeColor="text1"/>
          <w:lang w:val="ro-RO"/>
        </w:rPr>
        <w:t xml:space="preserve"> </w:t>
      </w:r>
      <w:r w:rsidRPr="0019763D">
        <w:rPr>
          <w:rStyle w:val="longtext"/>
          <w:color w:val="000000" w:themeColor="text1"/>
          <w:shd w:val="clear" w:color="auto" w:fill="FFFFFF"/>
          <w:lang w:val="ro-RO"/>
        </w:rPr>
        <w:t xml:space="preserve">are loc </w:t>
      </w:r>
      <w:r w:rsidR="0022528D" w:rsidRPr="0019763D">
        <w:rPr>
          <w:rStyle w:val="longtext"/>
          <w:color w:val="000000" w:themeColor="text1"/>
          <w:shd w:val="clear" w:color="auto" w:fill="FFFFFF"/>
          <w:lang w:val="ro-RO"/>
        </w:rPr>
        <w:t xml:space="preserve">în </w:t>
      </w:r>
      <w:r w:rsidRPr="0019763D">
        <w:rPr>
          <w:rStyle w:val="longtext"/>
          <w:color w:val="000000" w:themeColor="text1"/>
          <w:shd w:val="clear" w:color="auto" w:fill="FFFFFF"/>
          <w:lang w:val="ro-RO"/>
        </w:rPr>
        <w:t xml:space="preserve">cazul în care un potenţial furnizor de produs substituent este atras pe piaţă ca răspuns la </w:t>
      </w:r>
      <w:proofErr w:type="spellStart"/>
      <w:r w:rsidRPr="0019763D">
        <w:rPr>
          <w:rStyle w:val="longtext"/>
          <w:color w:val="000000" w:themeColor="text1"/>
          <w:shd w:val="clear" w:color="auto" w:fill="FFFFFF"/>
          <w:lang w:val="ro-RO"/>
        </w:rPr>
        <w:t>SSNIP-ul</w:t>
      </w:r>
      <w:proofErr w:type="spellEnd"/>
      <w:r w:rsidRPr="0019763D">
        <w:rPr>
          <w:rStyle w:val="longtext"/>
          <w:color w:val="000000" w:themeColor="text1"/>
          <w:shd w:val="clear" w:color="auto" w:fill="FFFFFF"/>
          <w:lang w:val="ro-RO"/>
        </w:rPr>
        <w:t xml:space="preserve">  monopolistului ipotetic. Se poate presupune că acest lucru se va întâmpla doar în cazul în care furnizorul a fost în stare să transfere resursele sale pentru furnizarea produsului focal într-o perioadă de cel mult un an, fără investiţii semnificative. Întrebarea este dacă aceasta va avea loc într-o asemenea măsură încât SSNIP să devină neprofitabil.</w:t>
      </w:r>
    </w:p>
    <w:p w:rsidR="004E36DA" w:rsidRPr="0019763D" w:rsidRDefault="004E36DA" w:rsidP="00252AD9">
      <w:pPr>
        <w:widowControl w:val="0"/>
        <w:tabs>
          <w:tab w:val="left" w:pos="1134"/>
        </w:tabs>
        <w:autoSpaceDE w:val="0"/>
        <w:autoSpaceDN w:val="0"/>
        <w:adjustRightInd w:val="0"/>
        <w:spacing w:line="248" w:lineRule="auto"/>
        <w:ind w:right="84" w:firstLine="567"/>
        <w:jc w:val="both"/>
        <w:rPr>
          <w:color w:val="000000" w:themeColor="text1"/>
          <w:lang w:val="ro-RO"/>
        </w:rPr>
      </w:pPr>
    </w:p>
    <w:p w:rsidR="00862BFB" w:rsidRPr="0019763D" w:rsidRDefault="008635D3"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 xml:space="preserve">ANRCETI a analizat următoarele posibilităţi pentru un furnizor potenţial de a furniza servicii </w:t>
      </w:r>
      <w:proofErr w:type="spellStart"/>
      <w:r w:rsidRPr="0019763D">
        <w:rPr>
          <w:color w:val="000000" w:themeColor="text1"/>
          <w:lang w:val="ro-RO" w:eastAsia="ru-RU"/>
        </w:rPr>
        <w:t>substituente</w:t>
      </w:r>
      <w:proofErr w:type="spellEnd"/>
      <w:r w:rsidRPr="0019763D">
        <w:rPr>
          <w:color w:val="000000" w:themeColor="text1"/>
          <w:lang w:val="ro-RO" w:eastAsia="ru-RU"/>
        </w:rPr>
        <w:t xml:space="preserve"> în cazul unui SSNIP la produsul focal:</w:t>
      </w:r>
    </w:p>
    <w:p w:rsidR="008635D3" w:rsidRPr="0019763D" w:rsidRDefault="008635D3"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8635D3" w:rsidP="00252AD9">
      <w:pPr>
        <w:tabs>
          <w:tab w:val="left" w:pos="1134"/>
        </w:tabs>
        <w:autoSpaceDE w:val="0"/>
        <w:autoSpaceDN w:val="0"/>
        <w:adjustRightInd w:val="0"/>
        <w:ind w:firstLine="567"/>
        <w:jc w:val="both"/>
        <w:rPr>
          <w:b/>
          <w:color w:val="000000" w:themeColor="text1"/>
          <w:lang w:val="ro-RO" w:eastAsia="ru-RU"/>
        </w:rPr>
      </w:pPr>
      <w:r w:rsidRPr="0019763D">
        <w:rPr>
          <w:b/>
          <w:color w:val="000000" w:themeColor="text1"/>
          <w:lang w:val="ro-RO" w:eastAsia="ru-RU"/>
        </w:rPr>
        <w:t xml:space="preserve">Substituibilitatea serviciilor care asigură interconectarea directă între reţelele a doi furnizori şi serviciile de interconectare indirectă prin intermediul reţelei unui terţ (servicii de tranzit de trafic în reţeaua publică telefonică fixă) </w:t>
      </w:r>
    </w:p>
    <w:p w:rsidR="002D6127" w:rsidRPr="0019763D" w:rsidRDefault="002D6127"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8635D3"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 xml:space="preserve">Din punct de vedere tehnic, un furnizor poate foarte uşor să îndrepte capacităţile sale de interconectare directă cu un furnizor, pentru a oferi servicii de tranzit de apeluri între această reţea şi una terţă, cu care de asemenea are interconectare directă. </w:t>
      </w:r>
    </w:p>
    <w:p w:rsidR="002D6127" w:rsidRPr="0019763D" w:rsidRDefault="002D6127"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014AED"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A</w:t>
      </w:r>
      <w:r w:rsidR="008635D3" w:rsidRPr="0019763D">
        <w:rPr>
          <w:color w:val="000000" w:themeColor="text1"/>
          <w:lang w:val="ro-RO" w:eastAsia="ru-RU"/>
        </w:rPr>
        <w:t xml:space="preserve">plicarea testului SSNIP pentru determinarea substituibilităţii ofertei presupune testarea faptului în ce măsură alţi furnizori ar putea să înceapă furnizarea de servicii de tranzit prin conexiunile lor de interconectare directă ca răspuns la o creştere mică dar semnificativă şi netranzitorie a preţurilor la serviciile de tranzit ale monopolistului ipotetic. </w:t>
      </w:r>
    </w:p>
    <w:p w:rsidR="002D6127" w:rsidRPr="0019763D" w:rsidRDefault="002D6127"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8635D3"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lastRenderedPageBreak/>
        <w:t xml:space="preserve">Aici trebuie de menţionat topologia conexiunilor de interconectare între furnizorii din Republica Moldova. Istoric s-a format situaţia interconectării de tip stea între furnizori, unde fiecare are interconectare directă cu </w:t>
      </w:r>
      <w:r w:rsidR="002E59E5" w:rsidRPr="0019763D">
        <w:rPr>
          <w:color w:val="000000" w:themeColor="text1"/>
          <w:lang w:val="ro-RO" w:eastAsia="ru-RU"/>
        </w:rPr>
        <w:t>S.A</w:t>
      </w:r>
      <w:r w:rsidR="002E59E5">
        <w:rPr>
          <w:color w:val="000000" w:themeColor="text1"/>
          <w:lang w:val="ro-RO" w:eastAsia="ru-RU"/>
        </w:rPr>
        <w:t>.</w:t>
      </w:r>
      <w:r w:rsidRPr="0019763D">
        <w:rPr>
          <w:color w:val="000000" w:themeColor="text1"/>
          <w:lang w:val="ro-RO" w:eastAsia="ru-RU"/>
        </w:rPr>
        <w:t>„</w:t>
      </w:r>
      <w:proofErr w:type="spellStart"/>
      <w:r w:rsidRPr="0019763D">
        <w:rPr>
          <w:color w:val="000000" w:themeColor="text1"/>
          <w:lang w:val="ro-RO" w:eastAsia="ru-RU"/>
        </w:rPr>
        <w:t>Moldtelecom</w:t>
      </w:r>
      <w:proofErr w:type="spellEnd"/>
      <w:r w:rsidRPr="0019763D">
        <w:rPr>
          <w:color w:val="000000" w:themeColor="text1"/>
          <w:lang w:val="ro-RO" w:eastAsia="ru-RU"/>
        </w:rPr>
        <w:t xml:space="preserve">”. În acelaşi timp, doar </w:t>
      </w:r>
      <w:r w:rsidR="00322581" w:rsidRPr="0019763D">
        <w:rPr>
          <w:color w:val="000000" w:themeColor="text1"/>
          <w:lang w:val="ro-RO" w:eastAsia="ru-RU"/>
        </w:rPr>
        <w:t xml:space="preserve">unii </w:t>
      </w:r>
      <w:r w:rsidRPr="0019763D">
        <w:rPr>
          <w:color w:val="000000" w:themeColor="text1"/>
          <w:lang w:val="ro-RO" w:eastAsia="ru-RU"/>
        </w:rPr>
        <w:t>furnizori dispun de conexiuni de interconectare directă între ei. Odată ce serviciile de tranzit, după cum a fost menţionat mai sus, reprezintă o alternativă interconectării directe atunci când aceasta economic nu este fezabilă sau stabilirea unei conexiuni directe ar putea dura mult timp, este firesc că furnizorii care dispun deja de interconectare directă</w:t>
      </w:r>
      <w:r w:rsidR="0002767A" w:rsidRPr="0019763D">
        <w:rPr>
          <w:color w:val="000000" w:themeColor="text1"/>
          <w:lang w:val="ro-RO" w:eastAsia="ru-RU"/>
        </w:rPr>
        <w:t xml:space="preserve"> să</w:t>
      </w:r>
      <w:r w:rsidRPr="0019763D">
        <w:rPr>
          <w:color w:val="000000" w:themeColor="text1"/>
          <w:lang w:val="ro-RO" w:eastAsia="ru-RU"/>
        </w:rPr>
        <w:t xml:space="preserve"> transmit</w:t>
      </w:r>
      <w:r w:rsidR="0002767A" w:rsidRPr="0019763D">
        <w:rPr>
          <w:color w:val="000000" w:themeColor="text1"/>
          <w:lang w:val="ro-RO" w:eastAsia="ru-RU"/>
        </w:rPr>
        <w:t>ă</w:t>
      </w:r>
      <w:r w:rsidRPr="0019763D">
        <w:rPr>
          <w:color w:val="000000" w:themeColor="text1"/>
          <w:lang w:val="ro-RO" w:eastAsia="ru-RU"/>
        </w:rPr>
        <w:t xml:space="preserve"> traficul direct, fără a utiliza servicii de tranzit. Prin urmare, aceşti furnizori nu ar fi sensibili la un SSNIP, deoarece nu utilizează servicii de tranzit pentru a se </w:t>
      </w:r>
      <w:r w:rsidR="002D6127" w:rsidRPr="0019763D">
        <w:rPr>
          <w:color w:val="000000" w:themeColor="text1"/>
          <w:lang w:val="ro-RO" w:eastAsia="ru-RU"/>
        </w:rPr>
        <w:t xml:space="preserve">interconecta. </w:t>
      </w:r>
      <w:r w:rsidRPr="0019763D">
        <w:rPr>
          <w:color w:val="000000" w:themeColor="text1"/>
          <w:lang w:val="ro-RO" w:eastAsia="ru-RU"/>
        </w:rPr>
        <w:t xml:space="preserve">Ceilalţi furnizori nu dispun de conexiuni directe de interconectare, inclusiv cu furnizorii mobili, şi, respectiv nu dispun de capacităţi de interconectare care ar putea fi îndreptate pentru furnizarea serviciilor de tranzit. </w:t>
      </w:r>
    </w:p>
    <w:p w:rsidR="002D6127" w:rsidRPr="0019763D" w:rsidRDefault="002D6127"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8635D3"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Astfel, ANRCETI conchide că, urmare a unui SSNIP pentru serviciile de tranzit, nu se va produce</w:t>
      </w:r>
      <w:r w:rsidR="0070012E" w:rsidRPr="0019763D">
        <w:rPr>
          <w:color w:val="000000" w:themeColor="text1"/>
          <w:lang w:val="ro-RO" w:eastAsia="ru-RU"/>
        </w:rPr>
        <w:t xml:space="preserve"> </w:t>
      </w:r>
      <w:r w:rsidRPr="0019763D">
        <w:rPr>
          <w:color w:val="000000" w:themeColor="text1"/>
          <w:lang w:val="ro-RO" w:eastAsia="ru-RU"/>
        </w:rPr>
        <w:t xml:space="preserve">substituţia acestor servicii prin servicii de tranzit ale furnizorilor potenţiali, </w:t>
      </w:r>
      <w:r w:rsidR="002D6127" w:rsidRPr="0019763D">
        <w:rPr>
          <w:color w:val="000000" w:themeColor="text1"/>
          <w:lang w:val="ro-RO" w:eastAsia="ru-RU"/>
        </w:rPr>
        <w:t xml:space="preserve">care ar utiliza pentru aceasta </w:t>
      </w:r>
      <w:r w:rsidRPr="0019763D">
        <w:rPr>
          <w:color w:val="000000" w:themeColor="text1"/>
          <w:lang w:val="ro-RO" w:eastAsia="ru-RU"/>
        </w:rPr>
        <w:t xml:space="preserve">conexiunile actuale de interconectare. Deci acestea nu pot fi în măsură să lărgească definiţia produsului focal. </w:t>
      </w:r>
    </w:p>
    <w:p w:rsidR="00014AED" w:rsidRPr="0019763D" w:rsidRDefault="008047A7"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eastAsia="en-GB"/>
        </w:rPr>
      </w:pPr>
      <w:r w:rsidRPr="0019763D">
        <w:rPr>
          <w:b/>
          <w:color w:val="000000" w:themeColor="text1"/>
          <w:lang w:val="ro-RO" w:eastAsia="ru-RU"/>
        </w:rPr>
        <w:t xml:space="preserve">Concluzie: </w:t>
      </w:r>
      <w:r w:rsidRPr="0019763D">
        <w:rPr>
          <w:color w:val="000000" w:themeColor="text1"/>
          <w:lang w:val="ro-RO" w:eastAsia="ru-RU"/>
        </w:rPr>
        <w:t xml:space="preserve">ANRCETI consideră că </w:t>
      </w:r>
      <w:r w:rsidR="007F7E3E" w:rsidRPr="0019763D">
        <w:rPr>
          <w:color w:val="000000" w:themeColor="text1"/>
          <w:lang w:val="ro-RO" w:eastAsia="ru-RU"/>
        </w:rPr>
        <w:t xml:space="preserve">din perspectiva ofertei cu ridicata </w:t>
      </w:r>
      <w:r w:rsidRPr="0019763D">
        <w:rPr>
          <w:color w:val="000000" w:themeColor="text1"/>
          <w:lang w:val="ro-RO" w:eastAsia="ru-RU"/>
        </w:rPr>
        <w:t>serviciile de interconectare directă nu sunt incluse în aceeaşi piaţă relevantă a produsului cu serviciile de tranzit de trafic în reţelele publice de telefonie.</w:t>
      </w:r>
    </w:p>
    <w:p w:rsidR="002C6DC8" w:rsidRPr="0019763D" w:rsidRDefault="002C6DC8" w:rsidP="00252AD9">
      <w:pPr>
        <w:tabs>
          <w:tab w:val="left" w:pos="1134"/>
        </w:tabs>
        <w:autoSpaceDE w:val="0"/>
        <w:autoSpaceDN w:val="0"/>
        <w:adjustRightInd w:val="0"/>
        <w:ind w:firstLine="567"/>
        <w:jc w:val="both"/>
        <w:rPr>
          <w:bCs/>
          <w:color w:val="000000"/>
          <w:szCs w:val="28"/>
          <w:lang w:val="ro-RO"/>
        </w:rPr>
      </w:pPr>
      <w:r w:rsidRPr="0019763D">
        <w:rPr>
          <w:b/>
          <w:bCs/>
          <w:lang w:val="ro-RO"/>
        </w:rPr>
        <w:t>Servicii de</w:t>
      </w:r>
      <w:r w:rsidRPr="0019763D">
        <w:rPr>
          <w:b/>
          <w:lang w:val="ro-RO"/>
        </w:rPr>
        <w:t xml:space="preserve"> </w:t>
      </w:r>
      <w:r w:rsidRPr="0019763D">
        <w:rPr>
          <w:b/>
          <w:bCs/>
          <w:lang w:val="ro-RO"/>
        </w:rPr>
        <w:t>tranzit de trafic în reţelele publice de telefonie pentru toate categoriile de apeluri</w:t>
      </w:r>
      <w:r w:rsidR="005669C0">
        <w:rPr>
          <w:b/>
          <w:bCs/>
          <w:lang w:val="ro-RO"/>
        </w:rPr>
        <w:t xml:space="preserve"> naționale</w:t>
      </w:r>
      <w:r w:rsidRPr="0019763D">
        <w:rPr>
          <w:b/>
          <w:bCs/>
          <w:lang w:val="ro-RO"/>
        </w:rPr>
        <w:t>.</w:t>
      </w:r>
    </w:p>
    <w:p w:rsidR="002C6DC8" w:rsidRPr="0019763D" w:rsidRDefault="002C6DC8" w:rsidP="00252AD9">
      <w:pPr>
        <w:tabs>
          <w:tab w:val="left" w:pos="1134"/>
        </w:tabs>
        <w:autoSpaceDE w:val="0"/>
        <w:autoSpaceDN w:val="0"/>
        <w:adjustRightInd w:val="0"/>
        <w:ind w:firstLine="567"/>
        <w:jc w:val="both"/>
        <w:rPr>
          <w:lang w:val="ro-RO"/>
        </w:rPr>
      </w:pPr>
    </w:p>
    <w:p w:rsidR="002C6DC8" w:rsidRPr="0019763D" w:rsidRDefault="002C6DC8"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Un furnizor de servicii de tranzit care deţine suficientă capacitate în reţea şi are încheiate un număr important de contracte de interconectare cu alţi furnizori nu va întâmpina bariere semnificative dacă ar dori să ofere servicii de tranzit pentru alte categorii de apeluri decât cele pe care le furnizează deja, de altfel, este puţin probabil să furnizeze servicii de tranzit doar pentru anumite categorii de apeluri. Provenienţa apelurilor nu are absolut nici o influenţă asupra esenţei serviciilor de tranzit de apeluri, din punct de vedere tehnic şi al costurilor tranzitul apelurilor este echivalent indiferent de originea apelurilor.</w:t>
      </w:r>
    </w:p>
    <w:p w:rsidR="002C6DC8" w:rsidRPr="0019763D" w:rsidRDefault="002C6DC8"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2C6DC8" w:rsidRPr="0019763D" w:rsidRDefault="002C6DC8"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Menţionăm că în prezent, în practică, furnizorii de reţele publice de comunicaţii electronice prezenţi pe piaţa serviciilor de tranzit furnizează aceste servicii pentru toate categoriile de apeluri</w:t>
      </w:r>
      <w:r w:rsidR="005669C0">
        <w:rPr>
          <w:rStyle w:val="longtext"/>
          <w:color w:val="000000" w:themeColor="text1"/>
          <w:shd w:val="clear" w:color="auto" w:fill="FFFFFF"/>
          <w:lang w:val="ro-RO"/>
        </w:rPr>
        <w:t xml:space="preserve"> naționale</w:t>
      </w:r>
      <w:r w:rsidRPr="0019763D">
        <w:rPr>
          <w:rStyle w:val="longtext"/>
          <w:color w:val="000000" w:themeColor="text1"/>
          <w:shd w:val="clear" w:color="auto" w:fill="FFFFFF"/>
          <w:lang w:val="ro-RO"/>
        </w:rPr>
        <w:t>.</w:t>
      </w:r>
    </w:p>
    <w:p w:rsidR="002C6DC8" w:rsidRPr="0019763D" w:rsidRDefault="002C6DC8"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CD7B82" w:rsidRPr="0019763D" w:rsidRDefault="002C6DC8" w:rsidP="00252AD9">
      <w:pPr>
        <w:widowControl w:val="0"/>
        <w:tabs>
          <w:tab w:val="left" w:pos="1134"/>
        </w:tabs>
        <w:autoSpaceDE w:val="0"/>
        <w:autoSpaceDN w:val="0"/>
        <w:adjustRightInd w:val="0"/>
        <w:spacing w:line="248" w:lineRule="auto"/>
        <w:ind w:right="84"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ANRCETI consideră că serviciile de tranzit de trafic în reţelele publice de telefonie includ serviciile de tranzit de trafic pentru toate categoriile de apeluri</w:t>
      </w:r>
      <w:r w:rsidR="005669C0">
        <w:rPr>
          <w:rStyle w:val="longtext"/>
          <w:color w:val="000000" w:themeColor="text1"/>
          <w:shd w:val="clear" w:color="auto" w:fill="FFFFFF"/>
          <w:lang w:val="ro-RO"/>
        </w:rPr>
        <w:t xml:space="preserve"> naționale</w:t>
      </w:r>
      <w:r w:rsidRPr="0019763D">
        <w:rPr>
          <w:rStyle w:val="longtext"/>
          <w:color w:val="000000" w:themeColor="text1"/>
          <w:shd w:val="clear" w:color="auto" w:fill="FFFFFF"/>
          <w:lang w:val="ro-RO"/>
        </w:rPr>
        <w:t>.</w:t>
      </w:r>
    </w:p>
    <w:p w:rsidR="002C6DC8" w:rsidRPr="0019763D" w:rsidRDefault="002C6DC8"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eastAsia="en-GB"/>
        </w:rPr>
      </w:pPr>
      <w:r w:rsidRPr="0019763D">
        <w:rPr>
          <w:b/>
          <w:color w:val="000000" w:themeColor="text1"/>
          <w:lang w:val="ro-RO" w:eastAsia="ru-RU"/>
        </w:rPr>
        <w:t xml:space="preserve">Concluzie: </w:t>
      </w:r>
      <w:r w:rsidRPr="0019763D">
        <w:rPr>
          <w:rStyle w:val="longtext"/>
          <w:color w:val="000000" w:themeColor="text1"/>
          <w:shd w:val="clear" w:color="auto" w:fill="FFFFFF"/>
          <w:lang w:val="ro-RO"/>
        </w:rPr>
        <w:t>ANRCETI consideră că serviciile de tranzit de trafic în reţelele publice de telefonie includ serviciile de tranzit de trafic pentru toate categoriile de apeluri</w:t>
      </w:r>
      <w:r w:rsidR="000A78CB">
        <w:rPr>
          <w:rStyle w:val="longtext"/>
          <w:color w:val="000000" w:themeColor="text1"/>
          <w:shd w:val="clear" w:color="auto" w:fill="FFFFFF"/>
          <w:lang w:val="ro-RO"/>
        </w:rPr>
        <w:t xml:space="preserve"> naționale</w:t>
      </w:r>
      <w:r w:rsidRPr="0019763D">
        <w:rPr>
          <w:rStyle w:val="longtext"/>
          <w:color w:val="000000" w:themeColor="text1"/>
          <w:shd w:val="clear" w:color="auto" w:fill="FFFFFF"/>
          <w:lang w:val="ro-RO"/>
        </w:rPr>
        <w:t xml:space="preserve">. </w:t>
      </w:r>
    </w:p>
    <w:p w:rsidR="002C6DC8" w:rsidRPr="0019763D" w:rsidRDefault="002C6DC8" w:rsidP="00252AD9">
      <w:pPr>
        <w:widowControl w:val="0"/>
        <w:tabs>
          <w:tab w:val="left" w:pos="1134"/>
        </w:tabs>
        <w:autoSpaceDE w:val="0"/>
        <w:autoSpaceDN w:val="0"/>
        <w:adjustRightInd w:val="0"/>
        <w:spacing w:line="248" w:lineRule="auto"/>
        <w:ind w:right="84" w:firstLine="567"/>
        <w:jc w:val="both"/>
        <w:rPr>
          <w:rStyle w:val="longtext"/>
          <w:shd w:val="clear" w:color="auto" w:fill="FFFFFF"/>
          <w:lang w:val="ro-RO"/>
        </w:rPr>
      </w:pPr>
    </w:p>
    <w:p w:rsidR="004E36DA" w:rsidRPr="0019763D" w:rsidRDefault="004836FA" w:rsidP="00252AD9">
      <w:pPr>
        <w:pStyle w:val="Heading4"/>
        <w:tabs>
          <w:tab w:val="left" w:pos="1134"/>
        </w:tabs>
        <w:ind w:firstLine="567"/>
        <w:jc w:val="both"/>
        <w:rPr>
          <w:rFonts w:ascii="Times New Roman" w:hAnsi="Times New Roman"/>
          <w:color w:val="000000" w:themeColor="text1"/>
          <w:sz w:val="28"/>
          <w:szCs w:val="28"/>
          <w:lang w:val="ro-RO"/>
        </w:rPr>
      </w:pPr>
      <w:bookmarkStart w:id="10" w:name="_Toc352745597"/>
      <w:r w:rsidRPr="0019763D">
        <w:rPr>
          <w:rStyle w:val="longtext"/>
          <w:rFonts w:ascii="Times New Roman" w:hAnsi="Times New Roman"/>
          <w:color w:val="000000" w:themeColor="text1"/>
          <w:sz w:val="28"/>
          <w:szCs w:val="28"/>
          <w:shd w:val="clear" w:color="auto" w:fill="FFFFFF"/>
          <w:lang w:val="ro-RO"/>
        </w:rPr>
        <w:t xml:space="preserve">2.4.2.2 </w:t>
      </w:r>
      <w:r w:rsidR="004E36DA" w:rsidRPr="0019763D">
        <w:rPr>
          <w:rStyle w:val="longtext"/>
          <w:rFonts w:ascii="Times New Roman" w:hAnsi="Times New Roman"/>
          <w:color w:val="000000" w:themeColor="text1"/>
          <w:sz w:val="28"/>
          <w:szCs w:val="28"/>
          <w:shd w:val="clear" w:color="auto" w:fill="FFFFFF"/>
          <w:lang w:val="ro-RO"/>
        </w:rPr>
        <w:t>Substituibilitatea cererii cu ridicata</w:t>
      </w:r>
      <w:bookmarkEnd w:id="10"/>
      <w:r w:rsidR="004E36DA" w:rsidRPr="0019763D">
        <w:rPr>
          <w:rFonts w:ascii="Times New Roman" w:hAnsi="Times New Roman"/>
          <w:color w:val="000000" w:themeColor="text1"/>
          <w:sz w:val="28"/>
          <w:szCs w:val="28"/>
          <w:lang w:val="ro-RO"/>
        </w:rPr>
        <w:t xml:space="preserve"> </w:t>
      </w:r>
    </w:p>
    <w:p w:rsidR="004E36DA" w:rsidRPr="0019763D" w:rsidRDefault="004E36DA" w:rsidP="00252AD9">
      <w:pPr>
        <w:pStyle w:val="BodyText"/>
        <w:tabs>
          <w:tab w:val="left" w:pos="1134"/>
        </w:tabs>
        <w:ind w:firstLine="567"/>
        <w:jc w:val="both"/>
        <w:rPr>
          <w:color w:val="000000" w:themeColor="text1"/>
          <w:lang w:val="ro-RO" w:eastAsia="en-GB"/>
        </w:rPr>
      </w:pPr>
    </w:p>
    <w:p w:rsidR="004E36DA" w:rsidRPr="0019763D" w:rsidRDefault="004E36DA" w:rsidP="00252AD9">
      <w:pPr>
        <w:pStyle w:val="BodyText"/>
        <w:tabs>
          <w:tab w:val="left" w:pos="1134"/>
        </w:tabs>
        <w:spacing w:after="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Substituibilitatea cererii cu ridicata</w:t>
      </w:r>
      <w:r w:rsidRPr="0019763D">
        <w:rPr>
          <w:color w:val="000000" w:themeColor="text1"/>
          <w:lang w:val="ro-RO"/>
        </w:rPr>
        <w:t xml:space="preserve"> </w:t>
      </w:r>
      <w:r w:rsidRPr="0019763D">
        <w:rPr>
          <w:rStyle w:val="longtext"/>
          <w:color w:val="000000" w:themeColor="text1"/>
          <w:shd w:val="clear" w:color="auto" w:fill="FFFFFF"/>
          <w:lang w:val="ro-RO"/>
        </w:rPr>
        <w:t xml:space="preserve">are loc când cumpărătorul cu ridicata a serviciului de </w:t>
      </w:r>
      <w:r w:rsidR="003B79C5" w:rsidRPr="0019763D">
        <w:rPr>
          <w:rStyle w:val="longtext"/>
          <w:color w:val="000000" w:themeColor="text1"/>
          <w:shd w:val="clear" w:color="auto" w:fill="FFFFFF"/>
          <w:lang w:val="ro-RO"/>
        </w:rPr>
        <w:t>tranzit de trafic</w:t>
      </w:r>
      <w:r w:rsidRPr="0019763D">
        <w:rPr>
          <w:rStyle w:val="longtext"/>
          <w:color w:val="000000" w:themeColor="text1"/>
          <w:shd w:val="clear" w:color="auto" w:fill="FFFFFF"/>
          <w:lang w:val="ro-RO"/>
        </w:rPr>
        <w:t xml:space="preserve"> </w:t>
      </w:r>
      <w:r w:rsidR="003B79C5" w:rsidRPr="0019763D">
        <w:rPr>
          <w:rStyle w:val="longtext"/>
          <w:color w:val="000000" w:themeColor="text1"/>
          <w:shd w:val="clear" w:color="auto" w:fill="FFFFFF"/>
          <w:lang w:val="ro-RO"/>
        </w:rPr>
        <w:t xml:space="preserve">în reţelele publice de telefonie </w:t>
      </w:r>
      <w:r w:rsidRPr="0019763D">
        <w:rPr>
          <w:rStyle w:val="longtext"/>
          <w:color w:val="000000" w:themeColor="text1"/>
          <w:shd w:val="clear" w:color="auto" w:fill="FFFFFF"/>
          <w:lang w:val="ro-RO"/>
        </w:rPr>
        <w:t xml:space="preserve">este determinat să folosească produse alternative ca </w:t>
      </w:r>
      <w:r w:rsidRPr="0019763D">
        <w:rPr>
          <w:rStyle w:val="longtext"/>
          <w:color w:val="000000" w:themeColor="text1"/>
          <w:shd w:val="clear" w:color="auto" w:fill="FFFFFF"/>
          <w:lang w:val="ro-RO"/>
        </w:rPr>
        <w:lastRenderedPageBreak/>
        <w:t xml:space="preserve">răspuns la </w:t>
      </w:r>
      <w:proofErr w:type="spellStart"/>
      <w:r w:rsidRPr="0019763D">
        <w:rPr>
          <w:rStyle w:val="longtext"/>
          <w:color w:val="000000" w:themeColor="text1"/>
          <w:shd w:val="clear" w:color="auto" w:fill="FFFFFF"/>
          <w:lang w:val="ro-RO"/>
        </w:rPr>
        <w:t>SSNIP</w:t>
      </w:r>
      <w:r w:rsidR="00E20810" w:rsidRPr="0019763D">
        <w:rPr>
          <w:rStyle w:val="longtext"/>
          <w:color w:val="000000" w:themeColor="text1"/>
          <w:shd w:val="clear" w:color="auto" w:fill="FFFFFF"/>
          <w:lang w:val="ro-RO"/>
        </w:rPr>
        <w:t>-ul</w:t>
      </w:r>
      <w:proofErr w:type="spellEnd"/>
      <w:r w:rsidRPr="0019763D">
        <w:rPr>
          <w:rStyle w:val="longtext"/>
          <w:color w:val="000000" w:themeColor="text1"/>
          <w:shd w:val="clear" w:color="auto" w:fill="FFFFFF"/>
          <w:lang w:val="ro-RO"/>
        </w:rPr>
        <w:t xml:space="preserve"> monopolistul</w:t>
      </w:r>
      <w:r w:rsidR="00E20810" w:rsidRPr="0019763D">
        <w:rPr>
          <w:rStyle w:val="longtext"/>
          <w:color w:val="000000" w:themeColor="text1"/>
          <w:shd w:val="clear" w:color="auto" w:fill="FFFFFF"/>
          <w:lang w:val="ro-RO"/>
        </w:rPr>
        <w:t>ui</w:t>
      </w:r>
      <w:r w:rsidRPr="0019763D">
        <w:rPr>
          <w:rStyle w:val="longtext"/>
          <w:color w:val="000000" w:themeColor="text1"/>
          <w:shd w:val="clear" w:color="auto" w:fill="FFFFFF"/>
          <w:lang w:val="ro-RO"/>
        </w:rPr>
        <w:t xml:space="preserve"> ipotetic. Întrebarea este dacă aceasta va avea loc într-o asemenea măsură încât SSNIP să devină neprofitabil</w:t>
      </w:r>
      <w:r w:rsidR="00FD1328" w:rsidRPr="0019763D">
        <w:rPr>
          <w:rStyle w:val="longtext"/>
          <w:color w:val="000000" w:themeColor="text1"/>
          <w:shd w:val="clear" w:color="auto" w:fill="FFFFFF"/>
          <w:lang w:val="ro-RO"/>
        </w:rPr>
        <w:t>.</w:t>
      </w:r>
    </w:p>
    <w:p w:rsidR="002D6127" w:rsidRPr="0019763D" w:rsidRDefault="002D6127" w:rsidP="00252AD9">
      <w:pPr>
        <w:pStyle w:val="BodyText"/>
        <w:tabs>
          <w:tab w:val="left" w:pos="1134"/>
        </w:tabs>
        <w:spacing w:after="0"/>
        <w:ind w:firstLine="567"/>
        <w:jc w:val="both"/>
        <w:rPr>
          <w:rStyle w:val="longtext"/>
          <w:color w:val="000000" w:themeColor="text1"/>
          <w:shd w:val="clear" w:color="auto" w:fill="FFFFFF"/>
          <w:lang w:val="ro-RO"/>
        </w:rPr>
      </w:pPr>
    </w:p>
    <w:p w:rsidR="002D6127" w:rsidRPr="0019763D" w:rsidRDefault="002D6127" w:rsidP="00252AD9">
      <w:pPr>
        <w:pStyle w:val="BodyText"/>
        <w:tabs>
          <w:tab w:val="left" w:pos="1134"/>
        </w:tabs>
        <w:spacing w:after="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După cum a fost descris mai sus, alternativa pentru serviciul de tranzit pentru un furnizor este de a achiziţiona servicii directe de interconectare. Achiziţionarea serviciilor directe de interconectare presupune că furnizorul singur îşi oferă serviciul de transportare a apelurilor până la (sau de la) punctele de interconectare directă, fie aceasta prin construirea facilităţilor tehnice proprii de interconectare directă, fie închirierea acestora (linii închiriate) de la alţi furnizori. </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p>
    <w:p w:rsidR="002D6127" w:rsidRPr="0019763D" w:rsidRDefault="002D6127" w:rsidP="00252AD9">
      <w:pPr>
        <w:pStyle w:val="BodyText"/>
        <w:tabs>
          <w:tab w:val="left" w:pos="1134"/>
        </w:tabs>
        <w:spacing w:after="0"/>
        <w:ind w:firstLine="567"/>
        <w:jc w:val="both"/>
        <w:rPr>
          <w:rStyle w:val="longtext"/>
          <w:b/>
          <w:color w:val="000000" w:themeColor="text1"/>
          <w:shd w:val="clear" w:color="auto" w:fill="FFFFFF"/>
          <w:lang w:val="ro-RO"/>
        </w:rPr>
      </w:pPr>
      <w:r w:rsidRPr="0019763D">
        <w:rPr>
          <w:rStyle w:val="longtext"/>
          <w:b/>
          <w:color w:val="000000" w:themeColor="text1"/>
          <w:shd w:val="clear" w:color="auto" w:fill="FFFFFF"/>
          <w:lang w:val="ro-RO"/>
        </w:rPr>
        <w:t xml:space="preserve">Substituibilitatea serviciilor de tranzit prin </w:t>
      </w:r>
      <w:proofErr w:type="spellStart"/>
      <w:r w:rsidRPr="0019763D">
        <w:rPr>
          <w:rStyle w:val="longtext"/>
          <w:b/>
          <w:color w:val="000000" w:themeColor="text1"/>
          <w:shd w:val="clear" w:color="auto" w:fill="FFFFFF"/>
          <w:lang w:val="ro-RO"/>
        </w:rPr>
        <w:t>autofurnizare</w:t>
      </w:r>
      <w:proofErr w:type="spellEnd"/>
      <w:r w:rsidRPr="0019763D">
        <w:rPr>
          <w:rStyle w:val="longtext"/>
          <w:b/>
          <w:color w:val="000000" w:themeColor="text1"/>
          <w:shd w:val="clear" w:color="auto" w:fill="FFFFFF"/>
          <w:lang w:val="ro-RO"/>
        </w:rPr>
        <w:t xml:space="preserve"> de servicii de interconectare directă. </w:t>
      </w:r>
    </w:p>
    <w:p w:rsidR="002D6127" w:rsidRPr="0019763D" w:rsidRDefault="002D6127" w:rsidP="00252AD9">
      <w:pPr>
        <w:pStyle w:val="BodyText"/>
        <w:tabs>
          <w:tab w:val="left" w:pos="1134"/>
        </w:tabs>
        <w:spacing w:after="0"/>
        <w:ind w:firstLine="567"/>
        <w:jc w:val="both"/>
        <w:rPr>
          <w:rStyle w:val="longtext"/>
          <w:color w:val="000000" w:themeColor="text1"/>
          <w:shd w:val="clear" w:color="auto" w:fill="FFFFFF"/>
          <w:lang w:val="ro-RO"/>
        </w:rPr>
      </w:pPr>
    </w:p>
    <w:p w:rsidR="002D6127" w:rsidRPr="0019763D" w:rsidRDefault="002D6127" w:rsidP="00252AD9">
      <w:pPr>
        <w:pStyle w:val="BodyText"/>
        <w:tabs>
          <w:tab w:val="left" w:pos="1134"/>
        </w:tabs>
        <w:spacing w:after="24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ANRCETI a evaluat măsura în care serviciile care asigură interconectarea directă între reţelele a doi furnizori reprezintă o alternativă viabilă la serviciile de interconectare indirectă prin intermediul serviciilor de tranzit, astfel încât gradul de utilizare ridicat a celor dintâi să determine constrângeri concurenţiale asupra furnizorilor de servicii de tranzit. Acest lucru ar presupune ca furnizorii să îşi dezvolte reţelele care să le permită interconectarea în mod direct cu ceilalţi furnizori de reţele publice fixe sau mobile. </w:t>
      </w:r>
    </w:p>
    <w:p w:rsidR="002D6127" w:rsidRPr="0019763D" w:rsidRDefault="002D6127" w:rsidP="00252AD9">
      <w:pPr>
        <w:pStyle w:val="BodyText"/>
        <w:tabs>
          <w:tab w:val="left" w:pos="1134"/>
        </w:tabs>
        <w:spacing w:after="24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Asigurarea condiţiilor necesare utilizării în mod exclusiv a unor servicii de interconectare directă</w:t>
      </w:r>
      <w:r w:rsidR="00E20810" w:rsidRPr="0019763D">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necesită investiţii semnificative, mai ales în raport cu mărimea activităţii furnizorilor mici de telefonie fixă. Investiţiile date pot să fie ineficiente datorită volumelor mici de trafic pe fiecare sau pe o mare parte din conexiunile de interconectare directă.</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Mai mult, serviciile de tranzit de trafic nu pot fi schimbate cu uşurinţă cu serviciile de interconectare directă într-o perioadă de timp scurtă sau la o scară suficient de mare pentru a face neprofitabilă o creştere mică, dar semnificativă şi de durată, a preţurilor pentru serviciile de tranzit. Încheierea şi implementarea unor acorduri pentru servicii de interconectare directă poate reprezenta o investiţie pe termen lung, care se poate realiza într-o perioadă de câţiva ani. Astfel, pe termen scurt (în orizontul de timp al analizei de piaţă), dezvoltarea reţelelor nu poate reprezenta un argument în favoarea existenţei substituibilităţii cererii între serviciile de interconectare directă şi cele de interconectare indirectă. </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În aceeaşi măsură şi închirierea de facilităţi pentru interconectare, astfel ca linii închiriate, prezintă</w:t>
      </w:r>
      <w:r w:rsidR="00D15C45" w:rsidRPr="0019763D">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 xml:space="preserve">aceleaşi impedimente pentru dezvoltarea propriilor reţele pentru interconectare directă, legate costuri mari, care pot fi neproporţionale traficului de interconectare directă pe majoritatea rutelor. </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Mai mult, majoritatea furnizorilor în încercarea de a stabili interconectare directă fiecare cu fiecare se pot împiedica de prevederile Regulamentului cu privire la interconectare</w:t>
      </w:r>
      <w:r w:rsidR="00BA1959" w:rsidRPr="0019763D">
        <w:rPr>
          <w:rStyle w:val="longtext"/>
          <w:color w:val="000000" w:themeColor="text1"/>
          <w:shd w:val="clear" w:color="auto" w:fill="FFFFFF"/>
          <w:lang w:val="ro-RO"/>
        </w:rPr>
        <w:t xml:space="preserve"> aprobat prin Hotărârea Consiliului de Administraţie al ANRCETI </w:t>
      </w:r>
      <w:r w:rsidR="00BA1959" w:rsidRPr="00CB0774">
        <w:rPr>
          <w:rStyle w:val="longtext"/>
          <w:color w:val="000000" w:themeColor="text1"/>
          <w:shd w:val="clear" w:color="auto" w:fill="FFFFFF"/>
          <w:lang w:val="ro-RO"/>
        </w:rPr>
        <w:t>nr. 12 din 31.01.2009</w:t>
      </w:r>
      <w:r w:rsidRPr="0019763D">
        <w:rPr>
          <w:rStyle w:val="longtext"/>
          <w:color w:val="000000" w:themeColor="text1"/>
          <w:shd w:val="clear" w:color="auto" w:fill="FFFFFF"/>
          <w:lang w:val="ro-RO"/>
        </w:rPr>
        <w:t xml:space="preserve">, care impun obligaţia de a oferi interconectarea directă, furnizorilor căror li se solicită, doar atunci când traficul mediu lunar prin interconectare indirectă atinge nivelul de 50 mii minute. </w:t>
      </w:r>
    </w:p>
    <w:p w:rsidR="002D6127" w:rsidRPr="0019763D" w:rsidRDefault="004A41AC"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Astfel</w:t>
      </w:r>
      <w:r w:rsidR="002D6127" w:rsidRPr="0019763D">
        <w:rPr>
          <w:rStyle w:val="longtext"/>
          <w:color w:val="000000" w:themeColor="text1"/>
          <w:shd w:val="clear" w:color="auto" w:fill="FFFFFF"/>
          <w:lang w:val="ro-RO"/>
        </w:rPr>
        <w:t xml:space="preserve">, ANRCETI consideră că urmare a unui SSNIP pentru serviciile de tranzit de trafic nu ar avea ca efect înlocuirea acestor servicii cu </w:t>
      </w:r>
      <w:proofErr w:type="spellStart"/>
      <w:r w:rsidR="002D6127" w:rsidRPr="0019763D">
        <w:rPr>
          <w:rStyle w:val="longtext"/>
          <w:color w:val="000000" w:themeColor="text1"/>
          <w:shd w:val="clear" w:color="auto" w:fill="FFFFFF"/>
          <w:lang w:val="ro-RO"/>
        </w:rPr>
        <w:t>autofurnizare</w:t>
      </w:r>
      <w:proofErr w:type="spellEnd"/>
      <w:r w:rsidR="002D6127" w:rsidRPr="0019763D">
        <w:rPr>
          <w:rStyle w:val="longtext"/>
          <w:color w:val="000000" w:themeColor="text1"/>
          <w:shd w:val="clear" w:color="auto" w:fill="FFFFFF"/>
          <w:lang w:val="ro-RO"/>
        </w:rPr>
        <w:t xml:space="preserve"> de interconectare directă</w:t>
      </w:r>
      <w:r w:rsidR="00D15C45" w:rsidRPr="0019763D">
        <w:rPr>
          <w:rStyle w:val="longtext"/>
          <w:color w:val="000000" w:themeColor="text1"/>
          <w:shd w:val="clear" w:color="auto" w:fill="FFFFFF"/>
          <w:lang w:val="ro-RO"/>
        </w:rPr>
        <w:t xml:space="preserve"> sau servicii de linii închiriate</w:t>
      </w:r>
      <w:r w:rsidR="002D6127" w:rsidRPr="0019763D">
        <w:rPr>
          <w:rStyle w:val="longtext"/>
          <w:color w:val="000000" w:themeColor="text1"/>
          <w:shd w:val="clear" w:color="auto" w:fill="FFFFFF"/>
          <w:lang w:val="ro-RO"/>
        </w:rPr>
        <w:t xml:space="preserve"> în măsură să</w:t>
      </w:r>
      <w:r w:rsidR="007F7E3E" w:rsidRPr="0019763D">
        <w:rPr>
          <w:rStyle w:val="longtext"/>
          <w:color w:val="000000" w:themeColor="text1"/>
          <w:shd w:val="clear" w:color="auto" w:fill="FFFFFF"/>
          <w:lang w:val="ro-RO"/>
        </w:rPr>
        <w:t xml:space="preserve"> </w:t>
      </w:r>
      <w:r w:rsidR="002D6127" w:rsidRPr="0019763D">
        <w:rPr>
          <w:rStyle w:val="longtext"/>
          <w:color w:val="000000" w:themeColor="text1"/>
          <w:shd w:val="clear" w:color="auto" w:fill="FFFFFF"/>
          <w:lang w:val="ro-RO"/>
        </w:rPr>
        <w:t xml:space="preserve">determine disciplinarea furnizorului ipotetic monopolist. </w:t>
      </w:r>
    </w:p>
    <w:p w:rsidR="00014AED" w:rsidRPr="0019763D" w:rsidRDefault="004A41AC"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eastAsia="en-GB"/>
        </w:rPr>
      </w:pPr>
      <w:r w:rsidRPr="0019763D">
        <w:rPr>
          <w:b/>
          <w:color w:val="000000" w:themeColor="text1"/>
          <w:lang w:val="ro-RO" w:eastAsia="en-GB"/>
        </w:rPr>
        <w:lastRenderedPageBreak/>
        <w:t xml:space="preserve">Concluzie: </w:t>
      </w:r>
      <w:r w:rsidRPr="0019763D">
        <w:rPr>
          <w:rStyle w:val="longtext"/>
          <w:color w:val="000000" w:themeColor="text1"/>
          <w:shd w:val="clear" w:color="auto" w:fill="FFFFFF"/>
          <w:lang w:val="ro-RO"/>
        </w:rPr>
        <w:t>Din perspectiva cererii cu ridicata, nu va avea loc substituţia serviciilor de tranzit cu serviciile care asigură interconectarea directă între reţele</w:t>
      </w:r>
      <w:r w:rsidR="00D15C45" w:rsidRPr="0019763D">
        <w:rPr>
          <w:rStyle w:val="longtext"/>
          <w:color w:val="000000" w:themeColor="text1"/>
          <w:shd w:val="clear" w:color="auto" w:fill="FFFFFF"/>
          <w:lang w:val="ro-RO"/>
        </w:rPr>
        <w:t xml:space="preserve"> şi, respectiv serviciile de linii închiriate</w:t>
      </w:r>
      <w:r w:rsidRPr="0019763D">
        <w:rPr>
          <w:rStyle w:val="longtext"/>
          <w:color w:val="000000" w:themeColor="text1"/>
          <w:shd w:val="clear" w:color="auto" w:fill="FFFFFF"/>
          <w:lang w:val="ro-RO"/>
        </w:rPr>
        <w:t xml:space="preserve"> ca răspuns la </w:t>
      </w:r>
      <w:proofErr w:type="spellStart"/>
      <w:r w:rsidRPr="0019763D">
        <w:rPr>
          <w:rStyle w:val="longtext"/>
          <w:color w:val="000000" w:themeColor="text1"/>
          <w:shd w:val="clear" w:color="auto" w:fill="FFFFFF"/>
          <w:lang w:val="ro-RO"/>
        </w:rPr>
        <w:t>SSNIP</w:t>
      </w:r>
      <w:r w:rsidR="00257127">
        <w:rPr>
          <w:rStyle w:val="longtext"/>
          <w:color w:val="000000" w:themeColor="text1"/>
          <w:shd w:val="clear" w:color="auto" w:fill="FFFFFF"/>
          <w:lang w:val="ro-RO"/>
        </w:rPr>
        <w:t>-</w:t>
      </w:r>
      <w:r w:rsidRPr="0019763D">
        <w:rPr>
          <w:rStyle w:val="longtext"/>
          <w:color w:val="000000" w:themeColor="text1"/>
          <w:shd w:val="clear" w:color="auto" w:fill="FFFFFF"/>
          <w:lang w:val="ro-RO"/>
        </w:rPr>
        <w:t>ul</w:t>
      </w:r>
      <w:proofErr w:type="spellEnd"/>
      <w:r w:rsidRPr="0019763D">
        <w:rPr>
          <w:rStyle w:val="longtext"/>
          <w:color w:val="000000" w:themeColor="text1"/>
          <w:shd w:val="clear" w:color="auto" w:fill="FFFFFF"/>
          <w:lang w:val="ro-RO"/>
        </w:rPr>
        <w:t xml:space="preserve"> monopolistului ipotetic.</w:t>
      </w:r>
    </w:p>
    <w:p w:rsidR="00D76AB1" w:rsidRPr="0019763D" w:rsidRDefault="00D76AB1" w:rsidP="00252AD9">
      <w:pPr>
        <w:pStyle w:val="BodyText"/>
        <w:tabs>
          <w:tab w:val="left" w:pos="1134"/>
        </w:tabs>
        <w:ind w:firstLine="567"/>
        <w:jc w:val="both"/>
        <w:rPr>
          <w:rStyle w:val="longtext"/>
          <w:color w:val="000000" w:themeColor="text1"/>
          <w:shd w:val="clear" w:color="auto" w:fill="FFFFFF"/>
          <w:lang w:val="ro-RO"/>
        </w:rPr>
      </w:pPr>
    </w:p>
    <w:p w:rsidR="00F61683" w:rsidRPr="0019763D" w:rsidRDefault="005A57DE" w:rsidP="00252AD9">
      <w:pPr>
        <w:pStyle w:val="BodyText"/>
        <w:tabs>
          <w:tab w:val="left" w:pos="1134"/>
        </w:tabs>
        <w:spacing w:after="0"/>
        <w:ind w:firstLine="567"/>
        <w:jc w:val="both"/>
        <w:rPr>
          <w:b/>
          <w:color w:val="000000" w:themeColor="text1"/>
          <w:lang w:val="ro-RO"/>
        </w:rPr>
      </w:pPr>
      <w:r w:rsidRPr="0019763D">
        <w:rPr>
          <w:b/>
          <w:color w:val="000000" w:themeColor="text1"/>
          <w:lang w:val="ro-RO"/>
        </w:rPr>
        <w:t>Analiza oportunităţii includerii în aceeaşi piaţă relevantă a produsului a serviciilor de tranzit</w:t>
      </w:r>
      <w:r w:rsidR="00722A4B" w:rsidRPr="0019763D">
        <w:rPr>
          <w:b/>
          <w:color w:val="000000" w:themeColor="text1"/>
          <w:lang w:val="ro-RO"/>
        </w:rPr>
        <w:t xml:space="preserve"> </w:t>
      </w:r>
      <w:r w:rsidRPr="0019763D">
        <w:rPr>
          <w:b/>
          <w:color w:val="000000" w:themeColor="text1"/>
          <w:lang w:val="ro-RO"/>
        </w:rPr>
        <w:t xml:space="preserve">de trafic într-o reţea publică mobilă </w:t>
      </w:r>
    </w:p>
    <w:p w:rsidR="00F61683" w:rsidRPr="0019763D" w:rsidRDefault="00F61683" w:rsidP="00252AD9">
      <w:pPr>
        <w:pStyle w:val="BodyText"/>
        <w:tabs>
          <w:tab w:val="left" w:pos="1134"/>
        </w:tabs>
        <w:spacing w:after="0"/>
        <w:ind w:firstLine="567"/>
        <w:jc w:val="both"/>
        <w:rPr>
          <w:b/>
          <w:color w:val="000000" w:themeColor="text1"/>
          <w:lang w:val="ro-RO"/>
        </w:rPr>
      </w:pPr>
    </w:p>
    <w:p w:rsidR="00F61683" w:rsidRPr="0019763D" w:rsidRDefault="00F61683" w:rsidP="00252AD9">
      <w:pPr>
        <w:tabs>
          <w:tab w:val="left" w:pos="1134"/>
        </w:tabs>
        <w:autoSpaceDE w:val="0"/>
        <w:autoSpaceDN w:val="0"/>
        <w:adjustRightInd w:val="0"/>
        <w:ind w:firstLine="567"/>
        <w:jc w:val="both"/>
        <w:rPr>
          <w:color w:val="000000" w:themeColor="text1"/>
          <w:lang w:val="ro-RO" w:eastAsia="ro-RO"/>
        </w:rPr>
      </w:pPr>
      <w:r w:rsidRPr="0019763D">
        <w:rPr>
          <w:color w:val="000000" w:themeColor="text1"/>
          <w:lang w:val="ro-RO" w:eastAsia="ro-RO"/>
        </w:rPr>
        <w:t xml:space="preserve">Diferenţa esenţială între o reţea publică fixă şi o reţea publică mobilă constă în modul în care se realizează </w:t>
      </w:r>
      <w:proofErr w:type="spellStart"/>
      <w:r w:rsidRPr="0019763D">
        <w:rPr>
          <w:color w:val="000000" w:themeColor="text1"/>
          <w:lang w:val="ro-RO" w:eastAsia="ro-RO"/>
        </w:rPr>
        <w:t>originarea</w:t>
      </w:r>
      <w:proofErr w:type="spellEnd"/>
      <w:r w:rsidRPr="0019763D">
        <w:rPr>
          <w:color w:val="000000" w:themeColor="text1"/>
          <w:lang w:val="ro-RO" w:eastAsia="ro-RO"/>
        </w:rPr>
        <w:t xml:space="preserve"> şi terminarea apelurilor la nivelul reţelei de acces. Având în vedere că tranzitul apelurilor se realizează la un nivel mai înalt în reţea, această diferenţă nu este relevantă în cazul pieţei serviciilor de tranzit. Astfel, din punctul de vedere al caracteristicilor funcţionale şi scopului utilizării serviciilor de transport al apelurilor, nu există nici</w:t>
      </w:r>
      <w:r w:rsidR="00DF182A" w:rsidRPr="0019763D">
        <w:rPr>
          <w:color w:val="000000" w:themeColor="text1"/>
          <w:lang w:val="ro-RO" w:eastAsia="ro-RO"/>
        </w:rPr>
        <w:t xml:space="preserve"> </w:t>
      </w:r>
      <w:r w:rsidRPr="0019763D">
        <w:rPr>
          <w:color w:val="000000" w:themeColor="text1"/>
          <w:lang w:val="ro-RO" w:eastAsia="ro-RO"/>
        </w:rPr>
        <w:t xml:space="preserve">o diferenţă între serviciul de tranzit al apelului prin intermediul unei reţele care asigură conectarea utilizatorilor finali la puncte mobile şi serviciul de tranzit al apelului printr-o reţea care asigură conectarea utilizatorilor finali la puncte fixe. În principiu, reţeaua de transport aferentă unei reţele publice mobile nu diferă de reţeaua de transport a unei reţele publice fixe. </w:t>
      </w:r>
    </w:p>
    <w:p w:rsidR="00F61683" w:rsidRPr="0019763D" w:rsidRDefault="00F61683"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b/>
          <w:color w:val="000000" w:themeColor="text1"/>
          <w:lang w:val="ro-RO" w:eastAsia="ro-RO"/>
        </w:rPr>
      </w:pPr>
      <w:r w:rsidRPr="0019763D">
        <w:rPr>
          <w:b/>
          <w:color w:val="000000" w:themeColor="text1"/>
          <w:lang w:val="ro-RO" w:eastAsia="ro-RO"/>
        </w:rPr>
        <w:t>Concluzie:</w:t>
      </w:r>
      <w:r w:rsidRPr="0019763D">
        <w:rPr>
          <w:color w:val="000000" w:themeColor="text1"/>
          <w:lang w:val="ro-RO" w:eastAsia="ro-RO"/>
        </w:rPr>
        <w:t xml:space="preserve"> Pentru un furnizor care doreşte să achiziţioneze servicii de tranzit într-o reţea publică de telefonie, nu există nici</w:t>
      </w:r>
      <w:r w:rsidR="00DF182A" w:rsidRPr="0019763D">
        <w:rPr>
          <w:color w:val="000000" w:themeColor="text1"/>
          <w:lang w:val="ro-RO" w:eastAsia="ro-RO"/>
        </w:rPr>
        <w:t xml:space="preserve"> </w:t>
      </w:r>
      <w:r w:rsidRPr="0019763D">
        <w:rPr>
          <w:color w:val="000000" w:themeColor="text1"/>
          <w:lang w:val="ro-RO" w:eastAsia="ro-RO"/>
        </w:rPr>
        <w:t>o diferenţă între tipul de reţea – fixă sau mobilă – prin care este furnizat serviciul, astfel încât cele două servicii sunt considerate a fi incluse în aceeaşi piaţă relevantă.</w:t>
      </w:r>
    </w:p>
    <w:p w:rsidR="00F61683" w:rsidRPr="0019763D" w:rsidRDefault="00F61683" w:rsidP="00252AD9">
      <w:pPr>
        <w:pStyle w:val="BodyText"/>
        <w:tabs>
          <w:tab w:val="left" w:pos="1134"/>
        </w:tabs>
        <w:spacing w:after="0"/>
        <w:ind w:firstLine="567"/>
        <w:jc w:val="both"/>
        <w:rPr>
          <w:rStyle w:val="longtext"/>
          <w:b/>
          <w:color w:val="000000" w:themeColor="text1"/>
          <w:shd w:val="clear" w:color="auto" w:fill="FFFFFF"/>
          <w:lang w:val="ro-RO"/>
        </w:rPr>
      </w:pPr>
    </w:p>
    <w:p w:rsidR="002D6127" w:rsidRDefault="002D6127" w:rsidP="00252AD9">
      <w:pPr>
        <w:pStyle w:val="BodyText"/>
        <w:tabs>
          <w:tab w:val="left" w:pos="1134"/>
        </w:tabs>
        <w:spacing w:after="0"/>
        <w:ind w:firstLine="567"/>
        <w:jc w:val="both"/>
        <w:rPr>
          <w:rStyle w:val="longtext"/>
          <w:b/>
          <w:color w:val="000000" w:themeColor="text1"/>
          <w:shd w:val="clear" w:color="auto" w:fill="FFFFFF"/>
          <w:lang w:val="ro-RO"/>
        </w:rPr>
      </w:pPr>
      <w:r w:rsidRPr="0019763D">
        <w:rPr>
          <w:rStyle w:val="longtext"/>
          <w:b/>
          <w:color w:val="000000" w:themeColor="text1"/>
          <w:shd w:val="clear" w:color="auto" w:fill="FFFFFF"/>
          <w:lang w:val="ro-RO"/>
        </w:rPr>
        <w:t xml:space="preserve">Substituibilitatea serviciilor de tranzit naţional cu servicii de tranzit internaţional </w:t>
      </w:r>
    </w:p>
    <w:p w:rsidR="00257127" w:rsidRPr="0019763D" w:rsidRDefault="00257127" w:rsidP="00252AD9">
      <w:pPr>
        <w:pStyle w:val="BodyText"/>
        <w:tabs>
          <w:tab w:val="left" w:pos="1134"/>
        </w:tabs>
        <w:spacing w:after="0"/>
        <w:ind w:firstLine="567"/>
        <w:jc w:val="both"/>
        <w:rPr>
          <w:rStyle w:val="longtext"/>
          <w:b/>
          <w:color w:val="000000" w:themeColor="text1"/>
          <w:shd w:val="clear" w:color="auto" w:fill="FFFFFF"/>
          <w:lang w:val="ro-RO"/>
        </w:rPr>
      </w:pP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Din punct de vedere tehnic, un furnizor poate achiziţiona servicii internaţionale de tranzit (cuplate cu servicii de terminare) în toate reţelele din Moldova. În practica internaţională au existat situaţii în trecut, când furnizorii alegeau servicii de tranzit internaţional în locul serviciilor de tranzit naţional sau de terminare directă a apelurilor, datorită preţurilor mai mari pentru terminarea apelurilor stabilite pentru furnizorii naţionali. Acest fenomen are denumirea de </w:t>
      </w:r>
      <w:proofErr w:type="spellStart"/>
      <w:r w:rsidRPr="0019763D">
        <w:rPr>
          <w:rStyle w:val="longtext"/>
          <w:i/>
          <w:color w:val="000000" w:themeColor="text1"/>
          <w:shd w:val="clear" w:color="auto" w:fill="FFFFFF"/>
          <w:lang w:val="ro-RO"/>
        </w:rPr>
        <w:t>tromboning</w:t>
      </w:r>
      <w:proofErr w:type="spellEnd"/>
      <w:r w:rsidRPr="0019763D">
        <w:rPr>
          <w:rStyle w:val="longtext"/>
          <w:color w:val="000000" w:themeColor="text1"/>
          <w:shd w:val="clear" w:color="auto" w:fill="FFFFFF"/>
          <w:lang w:val="ro-RO"/>
        </w:rPr>
        <w:t xml:space="preserve">. </w:t>
      </w:r>
    </w:p>
    <w:p w:rsidR="002D6127" w:rsidRPr="0019763D" w:rsidRDefault="00D52815"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ANRCETI</w:t>
      </w:r>
      <w:r w:rsidR="002D6127" w:rsidRPr="0019763D">
        <w:rPr>
          <w:rStyle w:val="longtext"/>
          <w:color w:val="000000" w:themeColor="text1"/>
          <w:shd w:val="clear" w:color="auto" w:fill="FFFFFF"/>
          <w:lang w:val="ro-RO"/>
        </w:rPr>
        <w:t xml:space="preserve"> consideră că serviciile de tranzit internaţional nu pot fi </w:t>
      </w:r>
      <w:proofErr w:type="spellStart"/>
      <w:r w:rsidR="002D6127" w:rsidRPr="0019763D">
        <w:rPr>
          <w:rStyle w:val="longtext"/>
          <w:color w:val="000000" w:themeColor="text1"/>
          <w:shd w:val="clear" w:color="auto" w:fill="FFFFFF"/>
          <w:lang w:val="ro-RO"/>
        </w:rPr>
        <w:t>substituente</w:t>
      </w:r>
      <w:proofErr w:type="spellEnd"/>
      <w:r w:rsidR="002D6127" w:rsidRPr="0019763D">
        <w:rPr>
          <w:rStyle w:val="longtext"/>
          <w:color w:val="000000" w:themeColor="text1"/>
          <w:shd w:val="clear" w:color="auto" w:fill="FFFFFF"/>
          <w:lang w:val="ro-RO"/>
        </w:rPr>
        <w:t xml:space="preserve"> serviciilor naţionale de tranzit, </w:t>
      </w:r>
      <w:r w:rsidR="004A060D" w:rsidRPr="0019763D">
        <w:rPr>
          <w:rStyle w:val="longtext"/>
          <w:color w:val="000000" w:themeColor="text1"/>
          <w:shd w:val="clear" w:color="auto" w:fill="FFFFFF"/>
          <w:lang w:val="ro-RO"/>
        </w:rPr>
        <w:t xml:space="preserve">din cauza </w:t>
      </w:r>
      <w:r w:rsidR="002D6127" w:rsidRPr="0019763D">
        <w:rPr>
          <w:rStyle w:val="longtext"/>
          <w:color w:val="000000" w:themeColor="text1"/>
          <w:shd w:val="clear" w:color="auto" w:fill="FFFFFF"/>
          <w:lang w:val="ro-RO"/>
        </w:rPr>
        <w:t>preţurilor pentru terminare internaţională în reţele din Moldova mult mai înalte decât preţurile pentru terminare naţională directă sau decât preţurile de interconectare indirectă ce includ şi costul tranzitului naţional. Nici un SSNIP nu va face ca serviciile internaţionale de tranzit să fie mai ieftine şi să fie, astfel, utilizate de furnizori în detrimentul serviciilor de tranzit naţional.</w:t>
      </w:r>
    </w:p>
    <w:p w:rsidR="00D76AB1" w:rsidRPr="0019763D" w:rsidRDefault="00D76AB1"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b/>
          <w:color w:val="000000" w:themeColor="text1"/>
          <w:lang w:val="ro-RO"/>
        </w:rPr>
      </w:pPr>
      <w:r w:rsidRPr="0019763D">
        <w:rPr>
          <w:b/>
          <w:color w:val="000000" w:themeColor="text1"/>
          <w:lang w:val="ro-RO"/>
        </w:rPr>
        <w:t xml:space="preserve">Concluzie: </w:t>
      </w:r>
      <w:r w:rsidRPr="0019763D">
        <w:rPr>
          <w:color w:val="000000" w:themeColor="text1"/>
          <w:lang w:val="ro-RO"/>
        </w:rPr>
        <w:t>Substituibilitatea cererii cu ridicata între serviciile de tranzit naţional şi serviciile de tranzit internaţional ca răspuns la SSNIP al monopolistului ipotetic va lipsi.</w:t>
      </w:r>
    </w:p>
    <w:p w:rsidR="00E27DB8" w:rsidRPr="0019763D" w:rsidRDefault="00E27DB8" w:rsidP="00252AD9">
      <w:pPr>
        <w:pStyle w:val="BodyText"/>
        <w:tabs>
          <w:tab w:val="left" w:pos="1134"/>
        </w:tabs>
        <w:ind w:firstLine="567"/>
        <w:rPr>
          <w:b/>
          <w:color w:val="000000" w:themeColor="text1"/>
          <w:lang w:val="ro-RO"/>
        </w:rPr>
      </w:pPr>
    </w:p>
    <w:p w:rsidR="004E36DA" w:rsidRPr="0019763D" w:rsidRDefault="004836FA" w:rsidP="00252AD9">
      <w:pPr>
        <w:pStyle w:val="Heading4"/>
        <w:tabs>
          <w:tab w:val="left" w:pos="1134"/>
        </w:tabs>
        <w:ind w:firstLine="567"/>
        <w:jc w:val="both"/>
        <w:rPr>
          <w:rFonts w:ascii="Times New Roman" w:hAnsi="Times New Roman"/>
          <w:color w:val="000000" w:themeColor="text1"/>
          <w:sz w:val="28"/>
          <w:szCs w:val="28"/>
          <w:lang w:val="ro-RO"/>
        </w:rPr>
      </w:pPr>
      <w:bookmarkStart w:id="11" w:name="_Toc352745598"/>
      <w:r w:rsidRPr="0019763D">
        <w:rPr>
          <w:rFonts w:ascii="Times New Roman" w:hAnsi="Times New Roman"/>
          <w:color w:val="000000" w:themeColor="text1"/>
          <w:sz w:val="28"/>
          <w:szCs w:val="28"/>
          <w:lang w:val="ro-RO"/>
        </w:rPr>
        <w:t xml:space="preserve">2.4.2.3 </w:t>
      </w:r>
      <w:r w:rsidR="004E36DA" w:rsidRPr="0019763D">
        <w:rPr>
          <w:rFonts w:ascii="Times New Roman" w:hAnsi="Times New Roman"/>
          <w:color w:val="000000" w:themeColor="text1"/>
          <w:sz w:val="28"/>
          <w:szCs w:val="28"/>
          <w:lang w:val="ro-RO"/>
        </w:rPr>
        <w:t>Substituibilitatea cererii cu amănuntul</w:t>
      </w:r>
      <w:bookmarkEnd w:id="11"/>
      <w:r w:rsidR="004E36DA" w:rsidRPr="0019763D">
        <w:rPr>
          <w:rFonts w:ascii="Times New Roman" w:hAnsi="Times New Roman"/>
          <w:color w:val="000000" w:themeColor="text1"/>
          <w:sz w:val="28"/>
          <w:szCs w:val="28"/>
          <w:lang w:val="ro-RO"/>
        </w:rPr>
        <w:t xml:space="preserve"> </w:t>
      </w:r>
    </w:p>
    <w:p w:rsidR="004E36DA" w:rsidRPr="0019763D" w:rsidRDefault="004E36DA" w:rsidP="00252AD9">
      <w:pPr>
        <w:tabs>
          <w:tab w:val="left" w:pos="1134"/>
        </w:tabs>
        <w:ind w:firstLine="567"/>
        <w:jc w:val="both"/>
        <w:rPr>
          <w:color w:val="000000" w:themeColor="text1"/>
          <w:lang w:val="ro-RO"/>
        </w:rPr>
      </w:pPr>
    </w:p>
    <w:p w:rsidR="0009486E" w:rsidRPr="0019763D" w:rsidRDefault="0009486E" w:rsidP="00252AD9">
      <w:pPr>
        <w:tabs>
          <w:tab w:val="left" w:pos="1134"/>
        </w:tabs>
        <w:ind w:firstLine="567"/>
        <w:jc w:val="both"/>
        <w:rPr>
          <w:rStyle w:val="longtext"/>
          <w:color w:val="000000" w:themeColor="text1"/>
          <w:lang w:val="ro-RO"/>
        </w:rPr>
      </w:pPr>
      <w:r w:rsidRPr="0019763D">
        <w:rPr>
          <w:color w:val="000000" w:themeColor="text1"/>
          <w:lang w:val="ro-RO"/>
        </w:rPr>
        <w:t xml:space="preserve">Substituibilitatea cererii cu amănuntul are loc atunci </w:t>
      </w:r>
      <w:r w:rsidR="002F6580" w:rsidRPr="0019763D">
        <w:rPr>
          <w:color w:val="000000" w:themeColor="text1"/>
          <w:lang w:val="ro-RO"/>
        </w:rPr>
        <w:t>când</w:t>
      </w:r>
      <w:r w:rsidRPr="0019763D">
        <w:rPr>
          <w:color w:val="000000" w:themeColor="text1"/>
          <w:lang w:val="ro-RO"/>
        </w:rPr>
        <w:t xml:space="preserve"> utilizatorii finali îşi schimbă comportamentul de consum ca urmare a unui SSNIP de către monopolistul ipotetic şi fac, astfel, creşterea preţului neprofitabilă.</w:t>
      </w:r>
    </w:p>
    <w:p w:rsidR="00E85D0D" w:rsidRPr="0019763D" w:rsidRDefault="00E85D0D" w:rsidP="00252AD9">
      <w:pPr>
        <w:tabs>
          <w:tab w:val="left" w:pos="1134"/>
        </w:tabs>
        <w:ind w:firstLine="567"/>
        <w:jc w:val="both"/>
        <w:rPr>
          <w:rStyle w:val="longtext"/>
          <w:color w:val="000000" w:themeColor="text1"/>
          <w:shd w:val="clear" w:color="auto" w:fill="FFFFFF"/>
          <w:lang w:val="ro-RO"/>
        </w:rPr>
      </w:pPr>
    </w:p>
    <w:p w:rsidR="0009486E" w:rsidRPr="0019763D" w:rsidRDefault="0009486E"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lastRenderedPageBreak/>
        <w:t xml:space="preserve">În cazul </w:t>
      </w:r>
      <w:r w:rsidR="002F6580" w:rsidRPr="0019763D">
        <w:rPr>
          <w:rStyle w:val="longtext"/>
          <w:color w:val="000000" w:themeColor="text1"/>
          <w:shd w:val="clear" w:color="auto" w:fill="FFFFFF"/>
          <w:lang w:val="ro-RO"/>
        </w:rPr>
        <w:t>când</w:t>
      </w:r>
      <w:r w:rsidRPr="0019763D">
        <w:rPr>
          <w:rStyle w:val="longtext"/>
          <w:color w:val="000000" w:themeColor="text1"/>
          <w:shd w:val="clear" w:color="auto" w:fill="FFFFFF"/>
          <w:lang w:val="ro-RO"/>
        </w:rPr>
        <w:t xml:space="preserve"> se analizează servicii furnizate cu ridicata descrie comportamentul utilizatorului final derivat din creşterea preţului pe piaţa cu ridicata a produsului relevant. Acest răspuns al utilizatorilor finali poate fi analizat, reieşind din ipoteza că furnizorul de servicii cu amănuntul de asemenea, ca răspuns la creşterea preţului la serviciul de tranzit, întreprinde un SSNIP la serviciile cu amănuntul.</w:t>
      </w:r>
    </w:p>
    <w:p w:rsidR="00D15C45" w:rsidRPr="0019763D" w:rsidRDefault="00D15C45" w:rsidP="00252AD9">
      <w:pPr>
        <w:tabs>
          <w:tab w:val="left" w:pos="1134"/>
        </w:tabs>
        <w:ind w:firstLine="567"/>
        <w:jc w:val="both"/>
        <w:rPr>
          <w:rStyle w:val="longtext"/>
          <w:color w:val="000000" w:themeColor="text1"/>
          <w:shd w:val="clear" w:color="auto" w:fill="FFFFFF"/>
          <w:lang w:val="ro-RO"/>
        </w:rPr>
      </w:pPr>
    </w:p>
    <w:p w:rsidR="0009486E" w:rsidRPr="0019763D" w:rsidRDefault="0009486E" w:rsidP="00252AD9">
      <w:pPr>
        <w:tabs>
          <w:tab w:val="left" w:pos="1134"/>
        </w:tabs>
        <w:ind w:firstLine="567"/>
        <w:jc w:val="both"/>
        <w:rPr>
          <w:color w:val="000000" w:themeColor="text1"/>
          <w:lang w:val="ro-RO" w:eastAsia="en-GB"/>
        </w:rPr>
      </w:pPr>
      <w:r w:rsidRPr="0019763D">
        <w:rPr>
          <w:rStyle w:val="longtext"/>
          <w:color w:val="000000" w:themeColor="text1"/>
          <w:shd w:val="clear" w:color="auto" w:fill="FFFFFF"/>
          <w:lang w:val="ro-RO"/>
        </w:rPr>
        <w:t>Întrebarea este dacă aceasta va avea loc într-o asemenea măsură încât SSNIP să devină neprofitabil</w:t>
      </w:r>
      <w:r w:rsidRPr="0019763D">
        <w:rPr>
          <w:rStyle w:val="longtext1"/>
          <w:color w:val="000000" w:themeColor="text1"/>
          <w:sz w:val="24"/>
          <w:szCs w:val="24"/>
          <w:lang w:val="ro-RO"/>
        </w:rPr>
        <w:t>.</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09486E" w:rsidRPr="0019763D" w:rsidRDefault="00D52815" w:rsidP="00252AD9">
      <w:pPr>
        <w:tabs>
          <w:tab w:val="left" w:pos="1134"/>
        </w:tabs>
        <w:autoSpaceDE w:val="0"/>
        <w:autoSpaceDN w:val="0"/>
        <w:adjustRightInd w:val="0"/>
        <w:ind w:firstLine="567"/>
        <w:jc w:val="both"/>
        <w:rPr>
          <w:color w:val="000000" w:themeColor="text1"/>
          <w:lang w:val="ro-RO" w:eastAsia="en-GB"/>
        </w:rPr>
      </w:pPr>
      <w:r w:rsidRPr="0019763D">
        <w:rPr>
          <w:color w:val="000000" w:themeColor="text1"/>
          <w:lang w:val="ro-RO" w:eastAsia="en-GB"/>
        </w:rPr>
        <w:t>ANRCETI</w:t>
      </w:r>
      <w:r w:rsidR="0009486E" w:rsidRPr="0019763D">
        <w:rPr>
          <w:color w:val="000000" w:themeColor="text1"/>
          <w:lang w:val="ro-RO" w:eastAsia="en-GB"/>
        </w:rPr>
        <w:t xml:space="preserve"> a analizat posibilul impact al </w:t>
      </w:r>
      <w:proofErr w:type="spellStart"/>
      <w:r w:rsidR="0009486E" w:rsidRPr="0019763D">
        <w:rPr>
          <w:color w:val="000000" w:themeColor="text1"/>
          <w:lang w:val="ro-RO" w:eastAsia="en-GB"/>
        </w:rPr>
        <w:t>SSNIP-ului</w:t>
      </w:r>
      <w:proofErr w:type="spellEnd"/>
      <w:r w:rsidR="0009486E" w:rsidRPr="0019763D">
        <w:rPr>
          <w:color w:val="000000" w:themeColor="text1"/>
          <w:lang w:val="ro-RO" w:eastAsia="en-GB"/>
        </w:rPr>
        <w:t xml:space="preserve"> monopolistului ipotetic asupra fluctuaţiilor preţurilor serviciilor cu amănuntul pentru utilizatorii finali, în cazul dat preţul apelurilor. </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en-GB"/>
        </w:rPr>
        <w:t>Partea apelată nu este sensibilă faţă de orice fluctuaţie a preţurilor, deoarece datorită aplicării principiului CPP (partea apelantă plăteşte), aceasta nu suportă cheltuieli de pe urma apelului.</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en-GB"/>
        </w:rPr>
        <w:t xml:space="preserve">Partea apelantă suportă cheltuielile pentru efectuarea apelului, inclusiv în costul apelului fiind inclus şi tariful pentru tranzit. Totodată, </w:t>
      </w:r>
      <w:r w:rsidR="00D52815" w:rsidRPr="0019763D">
        <w:rPr>
          <w:color w:val="000000" w:themeColor="text1"/>
          <w:lang w:val="ro-RO" w:eastAsia="en-GB"/>
        </w:rPr>
        <w:t>ANRCETI</w:t>
      </w:r>
      <w:r w:rsidRPr="0019763D">
        <w:rPr>
          <w:color w:val="000000" w:themeColor="text1"/>
          <w:lang w:val="ro-RO" w:eastAsia="en-GB"/>
        </w:rPr>
        <w:t xml:space="preserve"> consideră că un SSNIP</w:t>
      </w:r>
      <w:r w:rsidRPr="0019763D">
        <w:rPr>
          <w:color w:val="000000" w:themeColor="text1"/>
          <w:lang w:val="ro-RO" w:eastAsia="ru-RU"/>
        </w:rPr>
        <w:t xml:space="preserve"> pentru serviciile de tranzit, în mare parte, nu va conduce la majorarea de către furnizori a tarifelor cu amănuntul pentru utilizatorii finali. </w:t>
      </w: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r w:rsidRPr="0019763D">
        <w:rPr>
          <w:color w:val="000000" w:themeColor="text1"/>
          <w:lang w:val="ro-RO" w:eastAsia="en-GB"/>
        </w:rPr>
        <w:t xml:space="preserve">Din traficul naţional al furnizorilor mobili legat de apelurile în afara reţelei ale clienţilor acestora, doar </w:t>
      </w:r>
      <w:r w:rsidR="009148B5" w:rsidRPr="009C5CF1">
        <w:rPr>
          <w:color w:val="000000" w:themeColor="text1"/>
          <w:lang w:val="ro-RO" w:eastAsia="en-GB"/>
        </w:rPr>
        <w:t>0.</w:t>
      </w:r>
      <w:r w:rsidR="009C5CF1">
        <w:rPr>
          <w:color w:val="000000" w:themeColor="text1"/>
          <w:lang w:val="ro-RO" w:eastAsia="en-GB"/>
        </w:rPr>
        <w:t>8</w:t>
      </w:r>
      <w:r w:rsidRPr="009C5CF1">
        <w:rPr>
          <w:color w:val="000000" w:themeColor="text1"/>
          <w:lang w:val="ro-RO" w:eastAsia="en-GB"/>
        </w:rPr>
        <w:t>%</w:t>
      </w:r>
      <w:r w:rsidRPr="0019763D">
        <w:rPr>
          <w:color w:val="000000" w:themeColor="text1"/>
          <w:lang w:val="ro-RO" w:eastAsia="en-GB"/>
        </w:rPr>
        <w:t xml:space="preserve"> îi revine traficului către furnizori cu care furnizorii mobili au interconectare indirectă. Prin urmare un SSNIP nu va influenţa tarifele cu amănuntul ale furnizorilor mobili şi nu va exista nici o reacţie din partea utilizatorilor mobili ce apelează numere aflate în reţelele ce sunt interconectate indirect cu furnizorul lor. </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r w:rsidRPr="0019763D">
        <w:rPr>
          <w:color w:val="000000" w:themeColor="text1"/>
          <w:lang w:val="ro-RO" w:eastAsia="en-GB"/>
        </w:rPr>
        <w:t>La rândul său furnizorii alternativi de telefonie fixă utilizează interconectare indirectă pentru transmiterea apelurilor iniţiate de ei către reţelele mobile şi către reţelele furnizorilor de telefonie fixă, cu excepţia reţelei</w:t>
      </w:r>
      <w:r w:rsidR="009E101A" w:rsidRPr="0019763D">
        <w:rPr>
          <w:color w:val="000000" w:themeColor="text1"/>
          <w:lang w:val="ro-RO" w:eastAsia="en-GB"/>
        </w:rPr>
        <w:t xml:space="preserve"> S.A.</w:t>
      </w:r>
      <w:r w:rsidRPr="0019763D">
        <w:rPr>
          <w:color w:val="000000" w:themeColor="text1"/>
          <w:lang w:val="ro-RO" w:eastAsia="en-GB"/>
        </w:rPr>
        <w:t>”</w:t>
      </w:r>
      <w:proofErr w:type="spellStart"/>
      <w:r w:rsidRPr="0019763D">
        <w:rPr>
          <w:color w:val="000000" w:themeColor="text1"/>
          <w:lang w:val="ro-RO" w:eastAsia="en-GB"/>
        </w:rPr>
        <w:t>Moldtelecom</w:t>
      </w:r>
      <w:proofErr w:type="spellEnd"/>
      <w:r w:rsidRPr="0019763D">
        <w:rPr>
          <w:color w:val="000000" w:themeColor="text1"/>
          <w:lang w:val="ro-RO" w:eastAsia="en-GB"/>
        </w:rPr>
        <w:t xml:space="preserve">”, cu care au interconectare directă. </w:t>
      </w:r>
      <w:r w:rsidR="00D52815" w:rsidRPr="0019763D">
        <w:rPr>
          <w:color w:val="000000" w:themeColor="text1"/>
          <w:lang w:val="ro-RO" w:eastAsia="en-GB"/>
        </w:rPr>
        <w:t>ANRCETI</w:t>
      </w:r>
      <w:r w:rsidRPr="0019763D">
        <w:rPr>
          <w:color w:val="000000" w:themeColor="text1"/>
          <w:lang w:val="ro-RO" w:eastAsia="en-GB"/>
        </w:rPr>
        <w:t xml:space="preserve"> consideră că un posibil SSNIP la serviciile de tranzit nu ar determina furnizorii alternativi să majoreze tarifele finale pentru apeluri spre numere mobile, deoarece mărimea unui SSNIP ar reprezenta circa </w:t>
      </w:r>
      <w:r w:rsidRPr="002978E0">
        <w:rPr>
          <w:color w:val="000000" w:themeColor="text1"/>
          <w:lang w:val="ro-RO" w:eastAsia="en-GB"/>
        </w:rPr>
        <w:t>0,5%</w:t>
      </w:r>
      <w:r w:rsidRPr="0019763D">
        <w:rPr>
          <w:color w:val="000000" w:themeColor="text1"/>
          <w:lang w:val="ro-RO" w:eastAsia="en-GB"/>
        </w:rPr>
        <w:t xml:space="preserve"> din tarifele finale pentru apeluri către mobil. Prin urmare nici utilizatorii finali apelanţi către </w:t>
      </w:r>
      <w:r w:rsidR="004A060D" w:rsidRPr="0019763D">
        <w:rPr>
          <w:color w:val="000000" w:themeColor="text1"/>
          <w:lang w:val="ro-RO" w:eastAsia="en-GB"/>
        </w:rPr>
        <w:t xml:space="preserve">numere </w:t>
      </w:r>
      <w:r w:rsidRPr="0019763D">
        <w:rPr>
          <w:color w:val="000000" w:themeColor="text1"/>
          <w:lang w:val="ro-RO" w:eastAsia="en-GB"/>
        </w:rPr>
        <w:t>mobil</w:t>
      </w:r>
      <w:r w:rsidR="004A060D" w:rsidRPr="0019763D">
        <w:rPr>
          <w:color w:val="000000" w:themeColor="text1"/>
          <w:lang w:val="ro-RO" w:eastAsia="en-GB"/>
        </w:rPr>
        <w:t>e</w:t>
      </w:r>
      <w:r w:rsidRPr="0019763D">
        <w:rPr>
          <w:color w:val="000000" w:themeColor="text1"/>
          <w:lang w:val="ro-RO" w:eastAsia="en-GB"/>
        </w:rPr>
        <w:t xml:space="preserve"> nu ar reacţiona la SSNIP. De asemenea, </w:t>
      </w:r>
      <w:r w:rsidR="00D52815" w:rsidRPr="0019763D">
        <w:rPr>
          <w:color w:val="000000" w:themeColor="text1"/>
          <w:lang w:val="ro-RO" w:eastAsia="en-GB"/>
        </w:rPr>
        <w:t>ANRCETI</w:t>
      </w:r>
      <w:r w:rsidRPr="0019763D">
        <w:rPr>
          <w:color w:val="000000" w:themeColor="text1"/>
          <w:lang w:val="ro-RO" w:eastAsia="en-GB"/>
        </w:rPr>
        <w:t xml:space="preserve"> estimează că nu mai mult de </w:t>
      </w:r>
      <w:r w:rsidRPr="002978E0">
        <w:rPr>
          <w:color w:val="000000" w:themeColor="text1"/>
          <w:lang w:val="ro-RO" w:eastAsia="en-GB"/>
        </w:rPr>
        <w:t>1%</w:t>
      </w:r>
      <w:r w:rsidRPr="0019763D">
        <w:rPr>
          <w:color w:val="000000" w:themeColor="text1"/>
          <w:lang w:val="ro-RO" w:eastAsia="en-GB"/>
        </w:rPr>
        <w:t xml:space="preserve"> din traficul fiecărui furnizor alternativ de telefonie fixă către alte reţele fixe este îndreptat către reţele interconectate indirect. Faptul că volumul dat de trafic în total este mic va determina furnizorii daţi să nu reacţioneze la SSNIP. </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09486E" w:rsidRPr="0019763D" w:rsidRDefault="00D15C45"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en-GB"/>
        </w:rPr>
        <w:t xml:space="preserve">Prin urmare, </w:t>
      </w:r>
      <w:r w:rsidR="00D52815" w:rsidRPr="0019763D">
        <w:rPr>
          <w:color w:val="000000" w:themeColor="text1"/>
          <w:lang w:val="ro-RO" w:eastAsia="en-GB"/>
        </w:rPr>
        <w:t>ANRCETI</w:t>
      </w:r>
      <w:r w:rsidRPr="0019763D">
        <w:rPr>
          <w:color w:val="000000" w:themeColor="text1"/>
          <w:lang w:val="ro-RO" w:eastAsia="en-GB"/>
        </w:rPr>
        <w:t xml:space="preserve"> consideră că comportamentul părţii apelante de asemenea nu va fi pe măsură să facă ca un SSNIP al furnizorului ipotetic monopolist să fie nerentabil. </w:t>
      </w:r>
    </w:p>
    <w:p w:rsidR="0009486E" w:rsidRPr="0019763D" w:rsidRDefault="0009486E"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eastAsia="en-GB"/>
        </w:rPr>
      </w:pPr>
      <w:r w:rsidRPr="0019763D">
        <w:rPr>
          <w:b/>
          <w:color w:val="000000" w:themeColor="text1"/>
          <w:lang w:val="ro-RO" w:eastAsia="en-GB"/>
        </w:rPr>
        <w:t>Concluzie</w:t>
      </w:r>
      <w:r w:rsidRPr="0019763D">
        <w:rPr>
          <w:color w:val="000000" w:themeColor="text1"/>
          <w:lang w:val="ro-RO" w:eastAsia="en-GB"/>
        </w:rPr>
        <w:t xml:space="preserve">: </w:t>
      </w:r>
      <w:r w:rsidRPr="0019763D">
        <w:rPr>
          <w:rStyle w:val="longtext"/>
          <w:color w:val="000000" w:themeColor="text1"/>
          <w:shd w:val="clear" w:color="auto" w:fill="FFFFFF"/>
          <w:lang w:val="ro-RO"/>
        </w:rPr>
        <w:t>Un SSNIP al monopolistului ipotetic care oferă servicii de tranzit de trafic, nu ar avea practic nici un impact la nivelul cu amănuntul</w:t>
      </w:r>
      <w:r w:rsidRPr="0019763D" w:rsidDel="00D870BC">
        <w:rPr>
          <w:color w:val="000000" w:themeColor="text1"/>
          <w:lang w:val="ro-RO" w:eastAsia="en-GB"/>
        </w:rPr>
        <w:t xml:space="preserve"> </w:t>
      </w:r>
      <w:r w:rsidRPr="0019763D">
        <w:rPr>
          <w:color w:val="000000" w:themeColor="text1"/>
          <w:lang w:val="ro-RO" w:eastAsia="en-GB"/>
        </w:rPr>
        <w:t>din cauza că o asem</w:t>
      </w:r>
      <w:r w:rsidR="004422F3" w:rsidRPr="0019763D">
        <w:rPr>
          <w:color w:val="000000" w:themeColor="text1"/>
          <w:lang w:val="ro-RO" w:eastAsia="en-GB"/>
        </w:rPr>
        <w:t>en</w:t>
      </w:r>
      <w:r w:rsidRPr="0019763D">
        <w:rPr>
          <w:color w:val="000000" w:themeColor="text1"/>
          <w:lang w:val="ro-RO" w:eastAsia="en-GB"/>
        </w:rPr>
        <w:t xml:space="preserve">ea majorare nu se va reflecta practic sub nici o formă în costul final al serviciilor cu amănuntul. </w:t>
      </w:r>
      <w:r w:rsidRPr="0019763D">
        <w:rPr>
          <w:rStyle w:val="longtext"/>
          <w:color w:val="000000" w:themeColor="text1"/>
          <w:shd w:val="clear" w:color="auto" w:fill="FFFFFF"/>
          <w:lang w:val="ro-RO"/>
        </w:rPr>
        <w:t xml:space="preserve">Desigur aceasta nu ar afecta comportamentul consumatorului, într-o aşa </w:t>
      </w:r>
      <w:r w:rsidR="004422F3" w:rsidRPr="0019763D">
        <w:rPr>
          <w:rStyle w:val="longtext"/>
          <w:color w:val="000000" w:themeColor="text1"/>
          <w:shd w:val="clear" w:color="auto" w:fill="FFFFFF"/>
          <w:lang w:val="ro-RO"/>
        </w:rPr>
        <w:t>măsură, încât</w:t>
      </w:r>
      <w:r w:rsidRPr="0019763D">
        <w:rPr>
          <w:rStyle w:val="longtext"/>
          <w:color w:val="000000" w:themeColor="text1"/>
          <w:shd w:val="clear" w:color="auto" w:fill="FFFFFF"/>
          <w:lang w:val="ro-RO"/>
        </w:rPr>
        <w:t xml:space="preserve"> SSNIP să devină neprofitabil</w:t>
      </w:r>
      <w:r w:rsidRPr="0019763D">
        <w:rPr>
          <w:color w:val="000000" w:themeColor="text1"/>
          <w:lang w:val="ro-RO" w:eastAsia="en-GB"/>
        </w:rPr>
        <w:t xml:space="preserve">. </w:t>
      </w:r>
    </w:p>
    <w:p w:rsidR="004E36DA" w:rsidRPr="0019763D" w:rsidRDefault="004836FA" w:rsidP="00252AD9">
      <w:pPr>
        <w:pStyle w:val="Heading3"/>
        <w:tabs>
          <w:tab w:val="left" w:pos="1134"/>
        </w:tabs>
        <w:spacing w:after="120"/>
        <w:ind w:firstLine="567"/>
        <w:jc w:val="both"/>
        <w:rPr>
          <w:rFonts w:ascii="Times New Roman" w:hAnsi="Times New Roman"/>
          <w:color w:val="000000" w:themeColor="text1"/>
          <w:sz w:val="28"/>
          <w:szCs w:val="28"/>
          <w:lang w:val="ro-RO"/>
        </w:rPr>
      </w:pPr>
      <w:bookmarkStart w:id="12" w:name="_Toc352745599"/>
      <w:r w:rsidRPr="0019763D">
        <w:rPr>
          <w:rFonts w:ascii="Times New Roman" w:hAnsi="Times New Roman"/>
          <w:color w:val="000000" w:themeColor="text1"/>
          <w:sz w:val="28"/>
          <w:szCs w:val="28"/>
          <w:lang w:val="ro-RO"/>
        </w:rPr>
        <w:lastRenderedPageBreak/>
        <w:t xml:space="preserve">2.4.3 </w:t>
      </w:r>
      <w:r w:rsidR="004E36DA" w:rsidRPr="0019763D">
        <w:rPr>
          <w:rFonts w:ascii="Times New Roman" w:hAnsi="Times New Roman"/>
          <w:color w:val="000000" w:themeColor="text1"/>
          <w:sz w:val="28"/>
          <w:szCs w:val="28"/>
          <w:lang w:val="ro-RO"/>
        </w:rPr>
        <w:t>Sumarul analizei pieţei produsului</w:t>
      </w:r>
      <w:bookmarkEnd w:id="12"/>
      <w:r w:rsidR="004E36DA" w:rsidRPr="0019763D">
        <w:rPr>
          <w:rFonts w:ascii="Times New Roman" w:hAnsi="Times New Roman"/>
          <w:color w:val="000000" w:themeColor="text1"/>
          <w:sz w:val="28"/>
          <w:szCs w:val="28"/>
          <w:lang w:val="ro-RO"/>
        </w:rPr>
        <w:t xml:space="preserve"> </w:t>
      </w:r>
    </w:p>
    <w:p w:rsidR="0009486E" w:rsidRPr="0019763D" w:rsidRDefault="0009486E" w:rsidP="00252AD9">
      <w:pPr>
        <w:tabs>
          <w:tab w:val="left" w:pos="1134"/>
        </w:tabs>
        <w:autoSpaceDE w:val="0"/>
        <w:autoSpaceDN w:val="0"/>
        <w:adjustRightInd w:val="0"/>
        <w:spacing w:after="120"/>
        <w:ind w:firstLine="567"/>
        <w:jc w:val="both"/>
        <w:rPr>
          <w:color w:val="000000" w:themeColor="text1"/>
          <w:lang w:val="ro-RO" w:eastAsia="ru-RU"/>
        </w:rPr>
      </w:pPr>
      <w:r w:rsidRPr="0019763D">
        <w:rPr>
          <w:rStyle w:val="longtext1"/>
          <w:color w:val="000000" w:themeColor="text1"/>
          <w:sz w:val="24"/>
          <w:szCs w:val="24"/>
          <w:shd w:val="clear" w:color="auto" w:fill="FFFFFF"/>
          <w:lang w:val="ro-RO"/>
        </w:rPr>
        <w:t xml:space="preserve">ANRCETI a identificat că produsul focal </w:t>
      </w:r>
      <w:r w:rsidRPr="0019763D">
        <w:rPr>
          <w:color w:val="000000" w:themeColor="text1"/>
          <w:lang w:val="ro-RO"/>
        </w:rPr>
        <w:t xml:space="preserve">este cuprins de serviciile de tranzit comutat de trafic </w:t>
      </w:r>
      <w:r w:rsidR="00C505D9" w:rsidRPr="0019763D">
        <w:rPr>
          <w:color w:val="000000" w:themeColor="text1"/>
          <w:lang w:val="ro-RO"/>
        </w:rPr>
        <w:t xml:space="preserve">într-o reţea publică fixă </w:t>
      </w:r>
      <w:r w:rsidRPr="0019763D">
        <w:rPr>
          <w:color w:val="000000" w:themeColor="text1"/>
          <w:lang w:val="ro-RO" w:eastAsia="ru-RU"/>
        </w:rPr>
        <w:t>pe segmentul de reţea între punctele de interconectare cu furnizorii ce iniţiază sau efectuează terminarea apelurilor.</w:t>
      </w: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r w:rsidRPr="0019763D">
        <w:rPr>
          <w:rStyle w:val="longtext1"/>
          <w:color w:val="000000" w:themeColor="text1"/>
          <w:sz w:val="24"/>
          <w:szCs w:val="24"/>
          <w:shd w:val="clear" w:color="auto" w:fill="FFFFFF"/>
          <w:lang w:val="ro-RO"/>
        </w:rPr>
        <w:t xml:space="preserve">Aplicarea testului monopolistului ipotetic indică asupra faptului, </w:t>
      </w:r>
      <w:r w:rsidRPr="0019763D">
        <w:rPr>
          <w:color w:val="000000" w:themeColor="text1"/>
          <w:lang w:val="ro-RO" w:eastAsia="ru-RU"/>
        </w:rPr>
        <w:t xml:space="preserve">că piaţa </w:t>
      </w:r>
      <w:r w:rsidR="000F1FB0" w:rsidRPr="0019763D">
        <w:rPr>
          <w:color w:val="000000" w:themeColor="text1"/>
          <w:lang w:val="ro-RO" w:eastAsia="ru-RU"/>
        </w:rPr>
        <w:t xml:space="preserve">relevantă a produsului este </w:t>
      </w:r>
      <w:r w:rsidR="000F1FB0" w:rsidRPr="0019763D">
        <w:rPr>
          <w:b/>
          <w:color w:val="000000" w:themeColor="text1"/>
          <w:lang w:val="ro-RO" w:eastAsia="ru-RU"/>
        </w:rPr>
        <w:t xml:space="preserve">piaţa </w:t>
      </w:r>
      <w:r w:rsidRPr="0019763D">
        <w:rPr>
          <w:b/>
          <w:color w:val="000000" w:themeColor="text1"/>
          <w:lang w:val="ro-RO" w:eastAsia="ru-RU"/>
        </w:rPr>
        <w:t>serviciilor</w:t>
      </w:r>
      <w:r w:rsidR="00722A4B" w:rsidRPr="0019763D">
        <w:rPr>
          <w:b/>
          <w:color w:val="000000" w:themeColor="text1"/>
          <w:lang w:val="ro-RO" w:eastAsia="ru-RU"/>
        </w:rPr>
        <w:t xml:space="preserve"> </w:t>
      </w:r>
      <w:r w:rsidRPr="0019763D">
        <w:rPr>
          <w:b/>
          <w:color w:val="000000" w:themeColor="text1"/>
          <w:lang w:val="ro-RO" w:eastAsia="ru-RU"/>
        </w:rPr>
        <w:t>de tranzit</w:t>
      </w:r>
      <w:r w:rsidR="00722A4B" w:rsidRPr="0019763D">
        <w:rPr>
          <w:b/>
          <w:color w:val="000000" w:themeColor="text1"/>
          <w:lang w:val="ro-RO" w:eastAsia="ru-RU"/>
        </w:rPr>
        <w:t xml:space="preserve"> </w:t>
      </w:r>
      <w:r w:rsidRPr="0019763D">
        <w:rPr>
          <w:b/>
          <w:color w:val="000000" w:themeColor="text1"/>
          <w:lang w:val="ro-RO" w:eastAsia="ru-RU"/>
        </w:rPr>
        <w:t>de trafic în reţelele publice de telefonie</w:t>
      </w:r>
      <w:r w:rsidR="000F1FB0" w:rsidRPr="0019763D">
        <w:rPr>
          <w:color w:val="000000" w:themeColor="text1"/>
          <w:lang w:val="ro-RO" w:eastAsia="ru-RU"/>
        </w:rPr>
        <w:t xml:space="preserve"> care </w:t>
      </w:r>
      <w:r w:rsidRPr="0019763D">
        <w:rPr>
          <w:color w:val="000000" w:themeColor="text1"/>
          <w:lang w:val="ro-RO" w:eastAsia="ru-RU"/>
        </w:rPr>
        <w:t xml:space="preserve">include serviciile de tranzit local şi naţional </w:t>
      </w:r>
      <w:r w:rsidR="00722A4B" w:rsidRPr="0019763D">
        <w:rPr>
          <w:color w:val="000000" w:themeColor="text1"/>
          <w:lang w:val="ro-RO" w:eastAsia="ru-RU"/>
        </w:rPr>
        <w:t xml:space="preserve">al traficului </w:t>
      </w:r>
      <w:r w:rsidR="00E25B90" w:rsidRPr="0019763D">
        <w:rPr>
          <w:color w:val="000000" w:themeColor="text1"/>
          <w:lang w:val="ro-RO" w:eastAsia="ru-RU"/>
        </w:rPr>
        <w:t>prin o</w:t>
      </w:r>
      <w:r w:rsidR="00722A4B" w:rsidRPr="0019763D">
        <w:rPr>
          <w:color w:val="000000" w:themeColor="text1"/>
          <w:lang w:val="ro-RO" w:eastAsia="ru-RU"/>
        </w:rPr>
        <w:t>rice reţea publică de telefonie</w:t>
      </w:r>
      <w:r w:rsidR="002C6DC8" w:rsidRPr="0019763D">
        <w:rPr>
          <w:color w:val="000000" w:themeColor="text1"/>
          <w:lang w:val="ro-RO" w:eastAsia="ru-RU"/>
        </w:rPr>
        <w:t xml:space="preserve"> a tuturor categoriilor de apeluri</w:t>
      </w:r>
      <w:r w:rsidR="00722A4B" w:rsidRPr="0019763D">
        <w:rPr>
          <w:color w:val="000000" w:themeColor="text1"/>
          <w:lang w:val="ro-RO" w:eastAsia="ru-RU"/>
        </w:rPr>
        <w:t>.</w:t>
      </w:r>
    </w:p>
    <w:p w:rsidR="00722A4B" w:rsidRPr="0019763D" w:rsidRDefault="00722A4B" w:rsidP="00252AD9">
      <w:pPr>
        <w:tabs>
          <w:tab w:val="left" w:pos="1134"/>
        </w:tabs>
        <w:autoSpaceDE w:val="0"/>
        <w:autoSpaceDN w:val="0"/>
        <w:adjustRightInd w:val="0"/>
        <w:ind w:firstLine="567"/>
        <w:jc w:val="both"/>
        <w:rPr>
          <w:rStyle w:val="longtext"/>
          <w:color w:val="000000" w:themeColor="text1"/>
          <w:lang w:val="ro-RO"/>
        </w:rPr>
      </w:pPr>
    </w:p>
    <w:p w:rsidR="0009486E" w:rsidRPr="0019763D" w:rsidRDefault="0009486E" w:rsidP="00252AD9">
      <w:pPr>
        <w:tabs>
          <w:tab w:val="left" w:pos="1134"/>
        </w:tabs>
        <w:autoSpaceDE w:val="0"/>
        <w:autoSpaceDN w:val="0"/>
        <w:adjustRightInd w:val="0"/>
        <w:ind w:firstLine="567"/>
        <w:jc w:val="both"/>
        <w:rPr>
          <w:rStyle w:val="longtext"/>
          <w:color w:val="000000" w:themeColor="text1"/>
          <w:lang w:val="ro-RO"/>
        </w:rPr>
      </w:pPr>
      <w:r w:rsidRPr="0019763D">
        <w:rPr>
          <w:rStyle w:val="longtext"/>
          <w:color w:val="000000" w:themeColor="text1"/>
          <w:lang w:val="ro-RO"/>
        </w:rPr>
        <w:t>ANRCETI consideră că la analizele viitoare, definiţia acestei pieţe ar putea fi extinsă dacă în viitor careva servicii vor deveni într-o măsură suficientă substituibile produsului focal.</w:t>
      </w:r>
    </w:p>
    <w:p w:rsidR="008558DE" w:rsidRPr="0019763D" w:rsidRDefault="008558DE" w:rsidP="00252AD9">
      <w:pPr>
        <w:pStyle w:val="BodyText"/>
        <w:tabs>
          <w:tab w:val="left" w:pos="1134"/>
        </w:tabs>
        <w:spacing w:before="120"/>
        <w:ind w:firstLine="567"/>
        <w:rPr>
          <w:color w:val="000000" w:themeColor="text1"/>
          <w:lang w:val="ro-RO" w:eastAsia="en-GB"/>
        </w:rPr>
      </w:pPr>
      <w:bookmarkStart w:id="13" w:name="_Toc352745600"/>
    </w:p>
    <w:p w:rsidR="004E36DA" w:rsidRPr="0019763D" w:rsidRDefault="004836FA" w:rsidP="00252AD9">
      <w:pPr>
        <w:pStyle w:val="Heading2"/>
        <w:tabs>
          <w:tab w:val="left" w:pos="1134"/>
        </w:tabs>
        <w:spacing w:before="120" w:after="120" w:line="240" w:lineRule="auto"/>
        <w:ind w:firstLine="567"/>
        <w:jc w:val="both"/>
        <w:rPr>
          <w:rFonts w:ascii="Times New Roman" w:hAnsi="Times New Roman"/>
          <w:b/>
          <w:color w:val="000000" w:themeColor="text1"/>
          <w:sz w:val="28"/>
          <w:szCs w:val="28"/>
          <w:lang w:val="ro-RO"/>
        </w:rPr>
      </w:pPr>
      <w:r w:rsidRPr="0019763D">
        <w:rPr>
          <w:rFonts w:ascii="Times New Roman" w:hAnsi="Times New Roman"/>
          <w:b/>
          <w:color w:val="000000" w:themeColor="text1"/>
          <w:sz w:val="28"/>
          <w:szCs w:val="28"/>
          <w:lang w:val="ro-RO"/>
        </w:rPr>
        <w:t>2</w:t>
      </w:r>
      <w:r w:rsidR="009A08F8" w:rsidRPr="0019763D">
        <w:rPr>
          <w:rFonts w:ascii="Times New Roman" w:hAnsi="Times New Roman"/>
          <w:b/>
          <w:color w:val="000000" w:themeColor="text1"/>
          <w:sz w:val="28"/>
          <w:szCs w:val="28"/>
          <w:lang w:val="ro-RO"/>
        </w:rPr>
        <w:t>.</w:t>
      </w:r>
      <w:r w:rsidRPr="0019763D">
        <w:rPr>
          <w:rFonts w:ascii="Times New Roman" w:hAnsi="Times New Roman"/>
          <w:b/>
          <w:color w:val="000000" w:themeColor="text1"/>
          <w:sz w:val="28"/>
          <w:szCs w:val="28"/>
          <w:lang w:val="ro-RO"/>
        </w:rPr>
        <w:t>5</w:t>
      </w:r>
      <w:r w:rsidR="004E36DA" w:rsidRPr="0019763D">
        <w:rPr>
          <w:rFonts w:ascii="Times New Roman" w:hAnsi="Times New Roman"/>
          <w:b/>
          <w:color w:val="000000" w:themeColor="text1"/>
          <w:sz w:val="28"/>
          <w:szCs w:val="28"/>
          <w:lang w:val="ro-RO"/>
        </w:rPr>
        <w:tab/>
        <w:t>Piaţa geografică</w:t>
      </w:r>
      <w:bookmarkEnd w:id="13"/>
    </w:p>
    <w:p w:rsidR="0009486E" w:rsidRPr="0019763D" w:rsidRDefault="0009486E" w:rsidP="00252AD9">
      <w:pPr>
        <w:tabs>
          <w:tab w:val="left" w:pos="1134"/>
        </w:tabs>
        <w:spacing w:before="120" w:after="12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 xml:space="preserve">Pentru ca o piaţă să existe şi să existe tranzacţii, este necesar ca obiectivele consumatorului, precum şi serviciile care satisfac aceste obiective să fie disponibile în acelaşi loc. În consecinţă pieţele trebuie să fie definite </w:t>
      </w:r>
      <w:r w:rsidR="002F6580" w:rsidRPr="0019763D">
        <w:rPr>
          <w:rStyle w:val="longtext1"/>
          <w:color w:val="000000" w:themeColor="text1"/>
          <w:sz w:val="24"/>
          <w:szCs w:val="24"/>
          <w:shd w:val="clear" w:color="auto" w:fill="FFFFFF"/>
          <w:lang w:val="ro-RO"/>
        </w:rPr>
        <w:t>atât</w:t>
      </w:r>
      <w:r w:rsidRPr="0019763D">
        <w:rPr>
          <w:rStyle w:val="longtext1"/>
          <w:color w:val="000000" w:themeColor="text1"/>
          <w:sz w:val="24"/>
          <w:szCs w:val="24"/>
          <w:shd w:val="clear" w:color="auto" w:fill="FFFFFF"/>
          <w:lang w:val="ro-RO"/>
        </w:rPr>
        <w:t xml:space="preserve"> din punct de vedere al produselor, </w:t>
      </w:r>
      <w:r w:rsidR="002F6580" w:rsidRPr="0019763D">
        <w:rPr>
          <w:rStyle w:val="longtext1"/>
          <w:color w:val="000000" w:themeColor="text1"/>
          <w:sz w:val="24"/>
          <w:szCs w:val="24"/>
          <w:shd w:val="clear" w:color="auto" w:fill="FFFFFF"/>
          <w:lang w:val="ro-RO"/>
        </w:rPr>
        <w:t>cât</w:t>
      </w:r>
      <w:r w:rsidRPr="0019763D">
        <w:rPr>
          <w:rStyle w:val="longtext1"/>
          <w:color w:val="000000" w:themeColor="text1"/>
          <w:sz w:val="24"/>
          <w:szCs w:val="24"/>
          <w:shd w:val="clear" w:color="auto" w:fill="FFFFFF"/>
          <w:lang w:val="ro-RO"/>
        </w:rPr>
        <w:t xml:space="preserve"> şi din punct de vedere geografic. </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Dimensiunea unei pieţe relevante geografice cuprinde toate zonele unde furnizorii oferă servicii în condiţii similare. Conform Recomandării Comisiei Europene, dimensiunea geografică a unei pieţe relevante este cel mai des determinată în funcţie de acoperirea reţelei şi existenţa unui cadru juridic şi de reglementare identic într-o anumită zonă geografică.</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Conform Regulamentului</w:t>
      </w:r>
      <w:r w:rsidR="00E728AF" w:rsidRPr="0019763D">
        <w:rPr>
          <w:rStyle w:val="longtext1"/>
          <w:color w:val="000000" w:themeColor="text1"/>
          <w:sz w:val="24"/>
          <w:szCs w:val="24"/>
          <w:shd w:val="clear" w:color="auto" w:fill="FFFFFF"/>
          <w:lang w:val="ro-RO"/>
        </w:rPr>
        <w:t xml:space="preserve"> nr.55/2008</w:t>
      </w:r>
      <w:r w:rsidRPr="0019763D">
        <w:rPr>
          <w:rStyle w:val="longtext1"/>
          <w:color w:val="000000" w:themeColor="text1"/>
          <w:sz w:val="24"/>
          <w:szCs w:val="24"/>
          <w:shd w:val="clear" w:color="auto" w:fill="FFFFFF"/>
          <w:lang w:val="ro-RO"/>
        </w:rPr>
        <w:t>, piaţa relevantă geografică include zonele unde sunt amplasaţi furnizorii de produse interschimbabile din punct de vedere a cererii şi ofertei (p. 38 şi  40)</w:t>
      </w:r>
      <w:r w:rsidR="001168EC" w:rsidRPr="0019763D">
        <w:rPr>
          <w:rStyle w:val="longtext1"/>
          <w:color w:val="000000" w:themeColor="text1"/>
          <w:sz w:val="24"/>
          <w:szCs w:val="24"/>
          <w:shd w:val="clear" w:color="auto" w:fill="FFFFFF"/>
          <w:lang w:val="ro-RO"/>
        </w:rPr>
        <w:t>.</w:t>
      </w:r>
      <w:r w:rsidRPr="0019763D">
        <w:rPr>
          <w:rStyle w:val="longtext1"/>
          <w:color w:val="000000" w:themeColor="text1"/>
          <w:sz w:val="24"/>
          <w:szCs w:val="24"/>
          <w:shd w:val="clear" w:color="auto" w:fill="FFFFFF"/>
          <w:lang w:val="ro-RO"/>
        </w:rPr>
        <w:t xml:space="preserve"> </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ANRCETI consideră că limitele pieţei relevante a tranzitului de trafic în reţelele publice de telefonie în dimensiune geografică este naţională adică, piaţa geografică relevantă este întreg teritoriul Republicii Moldova.</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09486E" w:rsidRPr="0019763D" w:rsidRDefault="00D52815"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ANRCETI</w:t>
      </w:r>
      <w:r w:rsidR="0009486E" w:rsidRPr="0019763D">
        <w:rPr>
          <w:rStyle w:val="longtext1"/>
          <w:color w:val="000000" w:themeColor="text1"/>
          <w:sz w:val="24"/>
          <w:szCs w:val="24"/>
          <w:shd w:val="clear" w:color="auto" w:fill="FFFFFF"/>
          <w:lang w:val="ro-RO"/>
        </w:rPr>
        <w:t xml:space="preserve"> consideră că dimensiunea geografică a pieţei de tranzit de trafic în reţelele publice de telefonie este naţională. </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Evidenţa specifică în sprijinul unei definiţii a pieţei naţionale este că:</w:t>
      </w:r>
    </w:p>
    <w:p w:rsidR="0009486E" w:rsidRPr="0019763D" w:rsidRDefault="001168EC" w:rsidP="00252AD9">
      <w:pPr>
        <w:numPr>
          <w:ilvl w:val="0"/>
          <w:numId w:val="68"/>
        </w:numPr>
        <w:tabs>
          <w:tab w:val="clear" w:pos="720"/>
          <w:tab w:val="left" w:pos="1134"/>
        </w:tabs>
        <w:ind w:left="0" w:firstLine="567"/>
        <w:jc w:val="both"/>
        <w:rPr>
          <w:rStyle w:val="longtext1"/>
          <w:color w:val="000000" w:themeColor="text1"/>
          <w:sz w:val="24"/>
          <w:szCs w:val="24"/>
          <w:lang w:val="ro-RO"/>
        </w:rPr>
      </w:pPr>
      <w:r w:rsidRPr="0019763D">
        <w:rPr>
          <w:rStyle w:val="longtext1"/>
          <w:color w:val="000000" w:themeColor="text1"/>
          <w:sz w:val="24"/>
          <w:szCs w:val="24"/>
          <w:lang w:val="ro-RO"/>
        </w:rPr>
        <w:t>t</w:t>
      </w:r>
      <w:r w:rsidR="0009486E" w:rsidRPr="0019763D">
        <w:rPr>
          <w:rStyle w:val="longtext1"/>
          <w:color w:val="000000" w:themeColor="text1"/>
          <w:sz w:val="24"/>
          <w:szCs w:val="24"/>
          <w:lang w:val="ro-RO"/>
        </w:rPr>
        <w:t>oate autorizaţiile/licenţele sunt naţionale;</w:t>
      </w:r>
    </w:p>
    <w:p w:rsidR="0009486E" w:rsidRPr="0019763D" w:rsidRDefault="001168EC" w:rsidP="00252AD9">
      <w:pPr>
        <w:numPr>
          <w:ilvl w:val="0"/>
          <w:numId w:val="68"/>
        </w:numPr>
        <w:tabs>
          <w:tab w:val="clear" w:pos="720"/>
          <w:tab w:val="left" w:pos="1134"/>
        </w:tabs>
        <w:ind w:left="0" w:firstLine="567"/>
        <w:jc w:val="both"/>
        <w:rPr>
          <w:rStyle w:val="longtext1"/>
          <w:color w:val="000000" w:themeColor="text1"/>
          <w:sz w:val="24"/>
          <w:szCs w:val="24"/>
          <w:lang w:val="ro-RO"/>
        </w:rPr>
      </w:pPr>
      <w:r w:rsidRPr="0019763D">
        <w:rPr>
          <w:rStyle w:val="longtext1"/>
          <w:color w:val="000000" w:themeColor="text1"/>
          <w:sz w:val="24"/>
          <w:szCs w:val="24"/>
          <w:lang w:val="ro-RO"/>
        </w:rPr>
        <w:t>p</w:t>
      </w:r>
      <w:r w:rsidR="0009486E" w:rsidRPr="0019763D">
        <w:rPr>
          <w:rStyle w:val="longtext1"/>
          <w:color w:val="000000" w:themeColor="text1"/>
          <w:sz w:val="24"/>
          <w:szCs w:val="24"/>
          <w:lang w:val="ro-RO"/>
        </w:rPr>
        <w:t>oliticile tarifare şi comerciale practicate de către furnizori sunt naţionale;</w:t>
      </w:r>
    </w:p>
    <w:p w:rsidR="0009486E" w:rsidRPr="0019763D" w:rsidRDefault="001168EC" w:rsidP="00252AD9">
      <w:pPr>
        <w:numPr>
          <w:ilvl w:val="0"/>
          <w:numId w:val="68"/>
        </w:numPr>
        <w:tabs>
          <w:tab w:val="clear" w:pos="720"/>
          <w:tab w:val="left" w:pos="1134"/>
        </w:tabs>
        <w:ind w:left="0" w:firstLine="567"/>
        <w:jc w:val="both"/>
        <w:rPr>
          <w:rStyle w:val="longtext1"/>
          <w:color w:val="000000" w:themeColor="text1"/>
          <w:sz w:val="24"/>
          <w:szCs w:val="24"/>
          <w:lang w:val="ro-RO"/>
        </w:rPr>
      </w:pPr>
      <w:r w:rsidRPr="0019763D">
        <w:rPr>
          <w:rStyle w:val="longtext1"/>
          <w:color w:val="000000" w:themeColor="text1"/>
          <w:sz w:val="24"/>
          <w:szCs w:val="24"/>
          <w:shd w:val="clear" w:color="auto" w:fill="FFFFFF"/>
          <w:lang w:val="ro-RO"/>
        </w:rPr>
        <w:t>c</w:t>
      </w:r>
      <w:r w:rsidR="0009486E" w:rsidRPr="0019763D">
        <w:rPr>
          <w:rStyle w:val="longtext1"/>
          <w:color w:val="000000" w:themeColor="text1"/>
          <w:sz w:val="24"/>
          <w:szCs w:val="24"/>
          <w:shd w:val="clear" w:color="auto" w:fill="FFFFFF"/>
          <w:lang w:val="ro-RO"/>
        </w:rPr>
        <w:t>adrul de reglementare aplicabil serviciilor în cauză - cadrul legal şi de reglementare în domeniul comunicaţiilor electronice - este identic pe întreg teritoriul Republicii Moldova</w:t>
      </w:r>
      <w:r w:rsidR="009148B5" w:rsidRPr="0019763D">
        <w:rPr>
          <w:rStyle w:val="longtext1"/>
          <w:color w:val="000000" w:themeColor="text1"/>
          <w:sz w:val="24"/>
          <w:szCs w:val="24"/>
          <w:shd w:val="clear" w:color="auto" w:fill="FFFFFF"/>
          <w:lang w:val="ro-RO"/>
        </w:rPr>
        <w:t>;</w:t>
      </w:r>
    </w:p>
    <w:p w:rsidR="009148B5" w:rsidRPr="0019763D" w:rsidRDefault="001168EC" w:rsidP="00252AD9">
      <w:pPr>
        <w:numPr>
          <w:ilvl w:val="0"/>
          <w:numId w:val="68"/>
        </w:numPr>
        <w:tabs>
          <w:tab w:val="clear" w:pos="720"/>
          <w:tab w:val="left" w:pos="1134"/>
        </w:tabs>
        <w:ind w:left="0" w:firstLine="567"/>
        <w:jc w:val="both"/>
        <w:rPr>
          <w:color w:val="000000" w:themeColor="text1"/>
          <w:lang w:val="ro-RO"/>
        </w:rPr>
      </w:pPr>
      <w:r w:rsidRPr="0019763D">
        <w:rPr>
          <w:color w:val="000000" w:themeColor="text1"/>
          <w:lang w:val="ro-RO"/>
        </w:rPr>
        <w:t>n</w:t>
      </w:r>
      <w:r w:rsidR="009148B5" w:rsidRPr="0019763D">
        <w:rPr>
          <w:color w:val="000000" w:themeColor="text1"/>
          <w:lang w:val="ro-RO"/>
        </w:rPr>
        <w:t>u există motive pentru a se examina îngustarea limitelor geografice ale acestei pieţe.</w:t>
      </w:r>
    </w:p>
    <w:p w:rsidR="00AB7A52" w:rsidRPr="0019763D" w:rsidRDefault="00AB7A52" w:rsidP="00252AD9">
      <w:pPr>
        <w:tabs>
          <w:tab w:val="left" w:pos="1134"/>
        </w:tabs>
        <w:ind w:firstLine="567"/>
        <w:jc w:val="both"/>
        <w:rPr>
          <w:color w:val="000000" w:themeColor="text1"/>
          <w:lang w:val="ro-RO"/>
        </w:rPr>
      </w:pPr>
    </w:p>
    <w:p w:rsidR="0009486E" w:rsidRPr="0019763D" w:rsidRDefault="0009486E" w:rsidP="00252AD9">
      <w:pPr>
        <w:pBdr>
          <w:top w:val="single" w:sz="4" w:space="1" w:color="auto"/>
          <w:left w:val="single" w:sz="4" w:space="4" w:color="auto"/>
          <w:bottom w:val="single" w:sz="4" w:space="1" w:color="auto"/>
          <w:right w:val="single" w:sz="4" w:space="4" w:color="auto"/>
        </w:pBdr>
        <w:tabs>
          <w:tab w:val="left" w:pos="1134"/>
        </w:tabs>
        <w:ind w:firstLine="567"/>
        <w:jc w:val="both"/>
        <w:rPr>
          <w:color w:val="000000" w:themeColor="text1"/>
          <w:lang w:val="ro-RO"/>
        </w:rPr>
      </w:pPr>
      <w:r w:rsidRPr="0019763D">
        <w:rPr>
          <w:b/>
          <w:color w:val="000000" w:themeColor="text1"/>
          <w:lang w:val="ro-RO"/>
        </w:rPr>
        <w:t>Concluzie:</w:t>
      </w:r>
      <w:r w:rsidRPr="0019763D">
        <w:rPr>
          <w:color w:val="000000" w:themeColor="text1"/>
          <w:lang w:val="ro-RO"/>
        </w:rPr>
        <w:t xml:space="preserve"> ANRCETI consideră, în baza raţionamentelor de mai sus, că limitele geografice ale </w:t>
      </w:r>
      <w:r w:rsidR="00E25B90" w:rsidRPr="0019763D">
        <w:rPr>
          <w:color w:val="000000" w:themeColor="text1"/>
          <w:lang w:val="ro-RO"/>
        </w:rPr>
        <w:t>pieţei</w:t>
      </w:r>
      <w:r w:rsidRPr="0019763D">
        <w:rPr>
          <w:color w:val="000000" w:themeColor="text1"/>
          <w:lang w:val="ro-RO"/>
        </w:rPr>
        <w:t xml:space="preserve"> de tranzit de trafic în reţelele publice de telefonie sunt teritoriul naţional. ANRCETI remarcă faptul că această concluzie este conformă practicilor tuturor statelor membre ale UE. </w:t>
      </w:r>
    </w:p>
    <w:p w:rsidR="004B7E2D" w:rsidRDefault="004B7E2D" w:rsidP="00252AD9">
      <w:pPr>
        <w:pStyle w:val="Heading2"/>
        <w:tabs>
          <w:tab w:val="left" w:pos="1134"/>
        </w:tabs>
        <w:ind w:firstLine="567"/>
        <w:jc w:val="both"/>
        <w:rPr>
          <w:rFonts w:ascii="Times New Roman" w:hAnsi="Times New Roman"/>
          <w:b/>
          <w:color w:val="000000" w:themeColor="text1"/>
          <w:sz w:val="28"/>
          <w:szCs w:val="28"/>
          <w:lang w:val="ro-RO"/>
        </w:rPr>
      </w:pPr>
      <w:bookmarkStart w:id="14" w:name="_Toc352745601"/>
    </w:p>
    <w:p w:rsidR="004E36DA" w:rsidRPr="0019763D" w:rsidRDefault="004836FA" w:rsidP="00252AD9">
      <w:pPr>
        <w:pStyle w:val="Heading2"/>
        <w:tabs>
          <w:tab w:val="left" w:pos="1134"/>
        </w:tabs>
        <w:ind w:firstLine="567"/>
        <w:jc w:val="both"/>
        <w:rPr>
          <w:rFonts w:ascii="Times New Roman" w:hAnsi="Times New Roman"/>
          <w:b/>
          <w:color w:val="000000" w:themeColor="text1"/>
          <w:sz w:val="28"/>
          <w:szCs w:val="28"/>
          <w:lang w:val="ro-RO"/>
        </w:rPr>
      </w:pPr>
      <w:r w:rsidRPr="0019763D">
        <w:rPr>
          <w:rFonts w:ascii="Times New Roman" w:hAnsi="Times New Roman"/>
          <w:b/>
          <w:color w:val="000000" w:themeColor="text1"/>
          <w:sz w:val="28"/>
          <w:szCs w:val="28"/>
          <w:lang w:val="ro-RO"/>
        </w:rPr>
        <w:t>2</w:t>
      </w:r>
      <w:r w:rsidR="004E36DA" w:rsidRPr="0019763D">
        <w:rPr>
          <w:rFonts w:ascii="Times New Roman" w:hAnsi="Times New Roman"/>
          <w:b/>
          <w:color w:val="000000" w:themeColor="text1"/>
          <w:sz w:val="28"/>
          <w:szCs w:val="28"/>
          <w:lang w:val="ro-RO"/>
        </w:rPr>
        <w:t>.</w:t>
      </w:r>
      <w:r w:rsidRPr="0019763D">
        <w:rPr>
          <w:rFonts w:ascii="Times New Roman" w:hAnsi="Times New Roman"/>
          <w:b/>
          <w:color w:val="000000" w:themeColor="text1"/>
          <w:sz w:val="28"/>
          <w:szCs w:val="28"/>
          <w:lang w:val="ro-RO"/>
        </w:rPr>
        <w:t>6</w:t>
      </w:r>
      <w:r w:rsidR="004E36DA" w:rsidRPr="0019763D">
        <w:rPr>
          <w:rFonts w:ascii="Times New Roman" w:hAnsi="Times New Roman"/>
          <w:b/>
          <w:color w:val="000000" w:themeColor="text1"/>
          <w:sz w:val="28"/>
          <w:szCs w:val="28"/>
          <w:lang w:val="ro-RO"/>
        </w:rPr>
        <w:t xml:space="preserve"> Aplicarea testului celor trei criterii</w:t>
      </w:r>
      <w:bookmarkEnd w:id="14"/>
    </w:p>
    <w:p w:rsidR="004E36DA" w:rsidRPr="0019763D" w:rsidRDefault="004E36DA" w:rsidP="00252AD9">
      <w:pPr>
        <w:tabs>
          <w:tab w:val="left" w:pos="1134"/>
        </w:tabs>
        <w:ind w:firstLine="567"/>
        <w:jc w:val="both"/>
        <w:rPr>
          <w:color w:val="000000" w:themeColor="text1"/>
          <w:sz w:val="32"/>
          <w:szCs w:val="20"/>
          <w:lang w:val="ro-RO" w:eastAsia="en-GB"/>
        </w:rPr>
      </w:pPr>
    </w:p>
    <w:p w:rsidR="004E36DA" w:rsidRPr="0019763D" w:rsidRDefault="004E36DA" w:rsidP="00252AD9">
      <w:pPr>
        <w:pStyle w:val="BodyText"/>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 xml:space="preserve">În conformitate cu Legea </w:t>
      </w:r>
      <w:r w:rsidR="00E728AF" w:rsidRPr="0019763D">
        <w:rPr>
          <w:rStyle w:val="longtext1"/>
          <w:color w:val="000000" w:themeColor="text1"/>
          <w:sz w:val="24"/>
          <w:szCs w:val="24"/>
          <w:shd w:val="clear" w:color="auto" w:fill="FFFFFF"/>
          <w:lang w:val="ro-RO"/>
        </w:rPr>
        <w:t>nr.241/2007</w:t>
      </w:r>
      <w:r w:rsidRPr="0019763D">
        <w:rPr>
          <w:rStyle w:val="longtext1"/>
          <w:color w:val="000000" w:themeColor="text1"/>
          <w:sz w:val="24"/>
          <w:szCs w:val="24"/>
          <w:shd w:val="clear" w:color="auto" w:fill="FFFFFF"/>
          <w:lang w:val="ro-RO"/>
        </w:rPr>
        <w:t>, pentru ca o piaţă să fie relevantă reglementării preventive de către ANRCETI, este important ca aceasta să întrunească caracteristici care să justifice impunerea obligaţiilor speciale preventive (</w:t>
      </w:r>
      <w:r w:rsidR="001168EC" w:rsidRPr="0019763D">
        <w:rPr>
          <w:rStyle w:val="longtext1"/>
          <w:color w:val="000000" w:themeColor="text1"/>
          <w:sz w:val="24"/>
          <w:szCs w:val="24"/>
          <w:shd w:val="clear" w:color="auto" w:fill="FFFFFF"/>
          <w:lang w:val="ro-RO"/>
        </w:rPr>
        <w:t>a</w:t>
      </w:r>
      <w:r w:rsidRPr="0019763D">
        <w:rPr>
          <w:rStyle w:val="longtext1"/>
          <w:color w:val="000000" w:themeColor="text1"/>
          <w:sz w:val="24"/>
          <w:szCs w:val="24"/>
          <w:shd w:val="clear" w:color="auto" w:fill="FFFFFF"/>
          <w:lang w:val="ro-RO"/>
        </w:rPr>
        <w:t>rt.</w:t>
      </w:r>
      <w:r w:rsidR="002978E0" w:rsidRPr="0019763D">
        <w:rPr>
          <w:rStyle w:val="longtext1"/>
          <w:color w:val="000000" w:themeColor="text1"/>
          <w:sz w:val="24"/>
          <w:szCs w:val="24"/>
          <w:shd w:val="clear" w:color="auto" w:fill="FFFFFF"/>
          <w:lang w:val="ro-RO"/>
        </w:rPr>
        <w:t>5</w:t>
      </w:r>
      <w:r w:rsidR="002978E0">
        <w:rPr>
          <w:rStyle w:val="longtext1"/>
          <w:color w:val="000000" w:themeColor="text1"/>
          <w:sz w:val="24"/>
          <w:szCs w:val="24"/>
          <w:shd w:val="clear" w:color="auto" w:fill="FFFFFF"/>
          <w:lang w:val="ro-RO"/>
        </w:rPr>
        <w:t>7</w:t>
      </w:r>
      <w:r w:rsidR="002978E0" w:rsidRPr="0019763D">
        <w:rPr>
          <w:rStyle w:val="longtext1"/>
          <w:color w:val="000000" w:themeColor="text1"/>
          <w:sz w:val="24"/>
          <w:szCs w:val="24"/>
          <w:shd w:val="clear" w:color="auto" w:fill="FFFFFF"/>
          <w:lang w:val="ro-RO"/>
        </w:rPr>
        <w:t xml:space="preserve"> </w:t>
      </w:r>
      <w:r w:rsidRPr="0019763D">
        <w:rPr>
          <w:rStyle w:val="longtext1"/>
          <w:color w:val="000000" w:themeColor="text1"/>
          <w:sz w:val="24"/>
          <w:szCs w:val="24"/>
          <w:shd w:val="clear" w:color="auto" w:fill="FFFFFF"/>
          <w:lang w:val="ro-RO"/>
        </w:rPr>
        <w:t xml:space="preserve">(1), </w:t>
      </w:r>
      <w:proofErr w:type="spellStart"/>
      <w:r w:rsidRPr="0019763D">
        <w:rPr>
          <w:rStyle w:val="longtext1"/>
          <w:color w:val="000000" w:themeColor="text1"/>
          <w:sz w:val="24"/>
          <w:szCs w:val="24"/>
          <w:shd w:val="clear" w:color="auto" w:fill="FFFFFF"/>
          <w:lang w:val="ro-RO"/>
        </w:rPr>
        <w:t>lit.a</w:t>
      </w:r>
      <w:proofErr w:type="spellEnd"/>
      <w:r w:rsidRPr="0019763D">
        <w:rPr>
          <w:rStyle w:val="longtext1"/>
          <w:color w:val="000000" w:themeColor="text1"/>
          <w:sz w:val="24"/>
          <w:szCs w:val="24"/>
          <w:shd w:val="clear" w:color="auto" w:fill="FFFFFF"/>
          <w:lang w:val="ro-RO"/>
        </w:rPr>
        <w:t>)</w:t>
      </w:r>
      <w:r w:rsidR="001168EC" w:rsidRPr="0019763D">
        <w:rPr>
          <w:rStyle w:val="longtext1"/>
          <w:color w:val="000000" w:themeColor="text1"/>
          <w:sz w:val="24"/>
          <w:szCs w:val="24"/>
          <w:shd w:val="clear" w:color="auto" w:fill="FFFFFF"/>
          <w:lang w:val="ro-RO"/>
        </w:rPr>
        <w:t>)</w:t>
      </w:r>
      <w:r w:rsidR="001F219A" w:rsidRPr="0019763D">
        <w:rPr>
          <w:rStyle w:val="longtext1"/>
          <w:color w:val="000000" w:themeColor="text1"/>
          <w:sz w:val="24"/>
          <w:szCs w:val="24"/>
          <w:shd w:val="clear" w:color="auto" w:fill="FFFFFF"/>
          <w:lang w:val="ro-RO"/>
        </w:rPr>
        <w:t>.</w:t>
      </w:r>
      <w:r w:rsidRPr="0019763D">
        <w:rPr>
          <w:rStyle w:val="longtext1"/>
          <w:color w:val="000000" w:themeColor="text1"/>
          <w:sz w:val="24"/>
          <w:szCs w:val="24"/>
          <w:shd w:val="clear" w:color="auto" w:fill="FFFFFF"/>
          <w:lang w:val="ro-RO"/>
        </w:rPr>
        <w:t xml:space="preserve"> </w:t>
      </w:r>
    </w:p>
    <w:p w:rsidR="004E36DA" w:rsidRPr="0019763D" w:rsidRDefault="004E36DA" w:rsidP="00252AD9">
      <w:pPr>
        <w:pStyle w:val="BodyText"/>
        <w:tabs>
          <w:tab w:val="left" w:pos="1134"/>
        </w:tabs>
        <w:ind w:firstLine="567"/>
        <w:jc w:val="both"/>
        <w:rPr>
          <w:color w:val="000000" w:themeColor="text1"/>
          <w:lang w:val="ro-RO" w:eastAsia="en-GB"/>
        </w:rPr>
      </w:pPr>
      <w:r w:rsidRPr="0019763D">
        <w:rPr>
          <w:rStyle w:val="longtext1"/>
          <w:color w:val="000000" w:themeColor="text1"/>
          <w:sz w:val="24"/>
          <w:szCs w:val="24"/>
          <w:shd w:val="clear" w:color="auto" w:fill="FFFFFF"/>
          <w:lang w:val="ro-RO"/>
        </w:rPr>
        <w:t>ANRCETI a stabilit în Regulament</w:t>
      </w:r>
      <w:r w:rsidR="00E728AF" w:rsidRPr="0019763D">
        <w:rPr>
          <w:rStyle w:val="longtext1"/>
          <w:color w:val="000000" w:themeColor="text1"/>
          <w:sz w:val="24"/>
          <w:szCs w:val="24"/>
          <w:shd w:val="clear" w:color="auto" w:fill="FFFFFF"/>
          <w:lang w:val="ro-RO"/>
        </w:rPr>
        <w:t>ul nr.55/2008</w:t>
      </w:r>
      <w:r w:rsidRPr="0019763D">
        <w:rPr>
          <w:rStyle w:val="FootnoteReference"/>
          <w:color w:val="000000" w:themeColor="text1"/>
          <w:shd w:val="clear" w:color="auto" w:fill="FFFFFF"/>
          <w:lang w:val="ro-RO"/>
        </w:rPr>
        <w:footnoteReference w:id="3"/>
      </w:r>
      <w:r w:rsidRPr="0019763D">
        <w:rPr>
          <w:rStyle w:val="longtext1"/>
          <w:color w:val="000000" w:themeColor="text1"/>
          <w:sz w:val="24"/>
          <w:szCs w:val="24"/>
          <w:shd w:val="clear" w:color="auto" w:fill="FFFFFF"/>
          <w:lang w:val="ro-RO"/>
        </w:rPr>
        <w:t xml:space="preserve"> că pentru determinarea faptului dacă o piaţă a produsului este relevantă este necesar ca ea să întrunească respectarea a trei criterii (exerciţiu numit Testul celor trei criterii)</w:t>
      </w:r>
      <w:r w:rsidR="002978E0">
        <w:rPr>
          <w:rStyle w:val="longtext1"/>
          <w:color w:val="000000" w:themeColor="text1"/>
          <w:sz w:val="24"/>
          <w:szCs w:val="24"/>
          <w:shd w:val="clear" w:color="auto" w:fill="FFFFFF"/>
          <w:lang w:val="ro-RO"/>
        </w:rPr>
        <w:t>.</w:t>
      </w:r>
      <w:r w:rsidRPr="0019763D">
        <w:rPr>
          <w:rStyle w:val="longtext1"/>
          <w:color w:val="000000" w:themeColor="text1"/>
          <w:sz w:val="24"/>
          <w:szCs w:val="24"/>
          <w:shd w:val="clear" w:color="auto" w:fill="FFFFFF"/>
          <w:lang w:val="ro-RO"/>
        </w:rPr>
        <w:t xml:space="preserve"> </w:t>
      </w:r>
    </w:p>
    <w:p w:rsidR="004E36DA" w:rsidRPr="0019763D" w:rsidRDefault="004E36DA"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Cele trei criterii sunt:</w:t>
      </w:r>
    </w:p>
    <w:p w:rsidR="004E36DA" w:rsidRPr="0019763D" w:rsidRDefault="004E36DA" w:rsidP="00252AD9">
      <w:pPr>
        <w:pStyle w:val="ListParagraph"/>
        <w:numPr>
          <w:ilvl w:val="0"/>
          <w:numId w:val="69"/>
        </w:numPr>
        <w:tabs>
          <w:tab w:val="left" w:pos="1134"/>
        </w:tabs>
        <w:ind w:left="0" w:firstLine="567"/>
        <w:jc w:val="both"/>
        <w:rPr>
          <w:color w:val="000000" w:themeColor="text1"/>
          <w:shd w:val="clear" w:color="auto" w:fill="FFFFFF"/>
          <w:lang w:val="ro-RO"/>
        </w:rPr>
      </w:pPr>
      <w:r w:rsidRPr="0019763D">
        <w:rPr>
          <w:rStyle w:val="longtext1"/>
          <w:color w:val="000000" w:themeColor="text1"/>
          <w:sz w:val="24"/>
          <w:szCs w:val="24"/>
          <w:shd w:val="clear" w:color="auto" w:fill="FFFFFF"/>
          <w:lang w:val="ro-RO"/>
        </w:rPr>
        <w:t>dacă piaţa de comunicaţii electronice este caracterizată prin existenţa unor bariere înalte la intrare;</w:t>
      </w:r>
    </w:p>
    <w:p w:rsidR="004E36DA" w:rsidRPr="0019763D" w:rsidRDefault="004E36DA" w:rsidP="00252AD9">
      <w:pPr>
        <w:pStyle w:val="ListParagraph"/>
        <w:numPr>
          <w:ilvl w:val="0"/>
          <w:numId w:val="69"/>
        </w:numPr>
        <w:tabs>
          <w:tab w:val="left" w:pos="1134"/>
        </w:tabs>
        <w:ind w:left="0" w:firstLine="567"/>
        <w:jc w:val="both"/>
        <w:rPr>
          <w:color w:val="000000" w:themeColor="text1"/>
          <w:shd w:val="clear" w:color="auto" w:fill="FFFFFF"/>
          <w:lang w:val="ro-RO"/>
        </w:rPr>
      </w:pPr>
      <w:r w:rsidRPr="0019763D">
        <w:rPr>
          <w:rStyle w:val="longtext1"/>
          <w:color w:val="000000" w:themeColor="text1"/>
          <w:sz w:val="24"/>
          <w:szCs w:val="24"/>
          <w:shd w:val="clear" w:color="auto" w:fill="FFFFFF"/>
          <w:lang w:val="ro-RO"/>
        </w:rPr>
        <w:t xml:space="preserve">dacă piaţa de comunicaţii electronice în cauză ar tinde pe termen scurt sau mediu, spre o concurenţă suficientă pentru a proteja interesele consumatorilor, chiar şi fără intervenţii de reglementare; </w:t>
      </w:r>
    </w:p>
    <w:p w:rsidR="004E36DA" w:rsidRPr="0019763D" w:rsidRDefault="00E71D3B" w:rsidP="00252AD9">
      <w:pPr>
        <w:pStyle w:val="ListParagraph"/>
        <w:numPr>
          <w:ilvl w:val="0"/>
          <w:numId w:val="69"/>
        </w:numPr>
        <w:tabs>
          <w:tab w:val="left" w:pos="1134"/>
        </w:tabs>
        <w:ind w:left="0"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lang w:val="ro-RO"/>
        </w:rPr>
        <w:t>d</w:t>
      </w:r>
      <w:r w:rsidR="004E36DA" w:rsidRPr="0019763D">
        <w:rPr>
          <w:rStyle w:val="longtext1"/>
          <w:color w:val="000000" w:themeColor="text1"/>
          <w:sz w:val="24"/>
          <w:szCs w:val="24"/>
          <w:shd w:val="clear" w:color="auto" w:fill="FFFFFF"/>
          <w:lang w:val="ro-RO"/>
        </w:rPr>
        <w:t xml:space="preserve">acă măsurile </w:t>
      </w:r>
      <w:r w:rsidR="004E36DA" w:rsidRPr="0019763D">
        <w:rPr>
          <w:rStyle w:val="longtext1"/>
          <w:i/>
          <w:color w:val="000000" w:themeColor="text1"/>
          <w:sz w:val="24"/>
          <w:szCs w:val="24"/>
          <w:shd w:val="clear" w:color="auto" w:fill="FFFFFF"/>
          <w:lang w:val="ro-RO"/>
        </w:rPr>
        <w:t>ex post</w:t>
      </w:r>
      <w:r w:rsidR="004E36DA" w:rsidRPr="0019763D">
        <w:rPr>
          <w:rStyle w:val="longtext1"/>
          <w:color w:val="000000" w:themeColor="text1"/>
          <w:sz w:val="24"/>
          <w:szCs w:val="24"/>
          <w:shd w:val="clear" w:color="auto" w:fill="FFFFFF"/>
          <w:lang w:val="ro-RO"/>
        </w:rPr>
        <w:t xml:space="preserve">, în absenţa unor măsuri </w:t>
      </w:r>
      <w:r w:rsidR="004E36DA" w:rsidRPr="0019763D">
        <w:rPr>
          <w:rStyle w:val="longtext1"/>
          <w:i/>
          <w:color w:val="000000" w:themeColor="text1"/>
          <w:sz w:val="24"/>
          <w:szCs w:val="24"/>
          <w:shd w:val="clear" w:color="auto" w:fill="FFFFFF"/>
          <w:lang w:val="ro-RO"/>
        </w:rPr>
        <w:t>ex-ante</w:t>
      </w:r>
      <w:r w:rsidR="004E36DA" w:rsidRPr="0019763D">
        <w:rPr>
          <w:rStyle w:val="longtext1"/>
          <w:color w:val="000000" w:themeColor="text1"/>
          <w:sz w:val="24"/>
          <w:szCs w:val="24"/>
          <w:shd w:val="clear" w:color="auto" w:fill="FFFFFF"/>
          <w:lang w:val="ro-RO"/>
        </w:rPr>
        <w:t xml:space="preserve"> impuse pe această piaţă, ar fi suficiente pentru a remedia îngrijorările legate de existenţa unei poziţii dominante pe piaţă.</w:t>
      </w:r>
    </w:p>
    <w:p w:rsidR="004E36DA" w:rsidRPr="0019763D" w:rsidRDefault="004E36DA" w:rsidP="00252AD9">
      <w:pPr>
        <w:tabs>
          <w:tab w:val="left" w:pos="1134"/>
        </w:tabs>
        <w:ind w:firstLine="567"/>
        <w:jc w:val="both"/>
        <w:rPr>
          <w:rStyle w:val="longtext1"/>
          <w:color w:val="000000" w:themeColor="text1"/>
          <w:shd w:val="clear" w:color="auto" w:fill="FFFFFF"/>
          <w:lang w:val="ro-RO"/>
        </w:rPr>
      </w:pPr>
    </w:p>
    <w:p w:rsidR="004E36DA" w:rsidRPr="0019763D" w:rsidRDefault="004E36DA" w:rsidP="00252AD9">
      <w:pPr>
        <w:tabs>
          <w:tab w:val="left" w:pos="1134"/>
        </w:tabs>
        <w:ind w:firstLine="567"/>
        <w:jc w:val="both"/>
        <w:rPr>
          <w:color w:val="000000" w:themeColor="text1"/>
          <w:lang w:val="ro-RO"/>
        </w:rPr>
      </w:pPr>
      <w:r w:rsidRPr="0019763D">
        <w:rPr>
          <w:rStyle w:val="longtext1"/>
          <w:color w:val="000000" w:themeColor="text1"/>
          <w:sz w:val="24"/>
          <w:szCs w:val="24"/>
          <w:shd w:val="clear" w:color="auto" w:fill="FFFFFF"/>
          <w:lang w:val="ro-RO"/>
        </w:rPr>
        <w:t>Este necesar de menţionat că aplicarea acestui test pentru aprecierea relevanţei pieţelor pentru reglementarea preventivă a fost elaborat de Comisia Europeană şi recomandat regu</w:t>
      </w:r>
      <w:r w:rsidR="00512541" w:rsidRPr="0019763D">
        <w:rPr>
          <w:rStyle w:val="longtext1"/>
          <w:color w:val="000000" w:themeColor="text1"/>
          <w:sz w:val="24"/>
          <w:szCs w:val="24"/>
          <w:shd w:val="clear" w:color="auto" w:fill="FFFFFF"/>
          <w:lang w:val="ro-RO"/>
        </w:rPr>
        <w:t>l</w:t>
      </w:r>
      <w:r w:rsidRPr="0019763D">
        <w:rPr>
          <w:rStyle w:val="longtext1"/>
          <w:color w:val="000000" w:themeColor="text1"/>
          <w:sz w:val="24"/>
          <w:szCs w:val="24"/>
          <w:shd w:val="clear" w:color="auto" w:fill="FFFFFF"/>
          <w:lang w:val="ro-RO"/>
        </w:rPr>
        <w:t>atorilor naţionali pentru exerciţiul de identificare a pieţelor.</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4E36DA" w:rsidRPr="0019763D" w:rsidRDefault="004E36DA" w:rsidP="00252AD9">
      <w:pPr>
        <w:tabs>
          <w:tab w:val="left" w:pos="1134"/>
        </w:tabs>
        <w:ind w:firstLine="567"/>
        <w:jc w:val="both"/>
        <w:rPr>
          <w:color w:val="000000" w:themeColor="text1"/>
          <w:shd w:val="clear" w:color="auto" w:fill="FFFFFF"/>
          <w:lang w:val="ro-RO"/>
        </w:rPr>
      </w:pPr>
      <w:r w:rsidRPr="0019763D">
        <w:rPr>
          <w:rStyle w:val="longtext1"/>
          <w:color w:val="000000" w:themeColor="text1"/>
          <w:sz w:val="24"/>
          <w:szCs w:val="24"/>
          <w:shd w:val="clear" w:color="auto" w:fill="FFFFFF"/>
          <w:lang w:val="ro-RO"/>
        </w:rPr>
        <w:t xml:space="preserve">Toate aceste criterii trebuie să fie îndeplinite împreună. În cazul în care, barierele la intrare nu sunt de durată, sau în cazul în care există dovezi recente de concurenţă sporită şi de o concurenţă care tinde spre creştere continuă pe termen scurt şi mediu, sau în cazul în care există anumite motive să se creadă că intervenţia </w:t>
      </w:r>
      <w:r w:rsidRPr="0019763D">
        <w:rPr>
          <w:rStyle w:val="longtext1"/>
          <w:i/>
          <w:color w:val="000000" w:themeColor="text1"/>
          <w:sz w:val="24"/>
          <w:szCs w:val="24"/>
          <w:shd w:val="clear" w:color="auto" w:fill="FFFFFF"/>
          <w:lang w:val="ro-RO"/>
        </w:rPr>
        <w:t>ex-post</w:t>
      </w:r>
      <w:r w:rsidRPr="0019763D">
        <w:rPr>
          <w:rStyle w:val="longtext1"/>
          <w:color w:val="000000" w:themeColor="text1"/>
          <w:sz w:val="24"/>
          <w:szCs w:val="24"/>
          <w:shd w:val="clear" w:color="auto" w:fill="FFFFFF"/>
          <w:lang w:val="ro-RO"/>
        </w:rPr>
        <w:t xml:space="preserve"> de către regulator ar putea fi eficientă, atunci este rezonabil ca regulatorul să se abţină de la impunerea măsurilor </w:t>
      </w:r>
      <w:r w:rsidRPr="0019763D">
        <w:rPr>
          <w:rStyle w:val="longtext1"/>
          <w:iCs/>
          <w:color w:val="000000" w:themeColor="text1"/>
          <w:sz w:val="24"/>
          <w:szCs w:val="24"/>
          <w:shd w:val="clear" w:color="auto" w:fill="FFFFFF"/>
          <w:lang w:val="ro-RO"/>
        </w:rPr>
        <w:t>preventive</w:t>
      </w:r>
      <w:r w:rsidRPr="0019763D">
        <w:rPr>
          <w:rStyle w:val="longtext1"/>
          <w:i/>
          <w:color w:val="000000" w:themeColor="text1"/>
          <w:sz w:val="24"/>
          <w:szCs w:val="24"/>
          <w:shd w:val="clear" w:color="auto" w:fill="FFFFFF"/>
          <w:lang w:val="ro-RO"/>
        </w:rPr>
        <w:t xml:space="preserve"> </w:t>
      </w:r>
      <w:r w:rsidRPr="0019763D">
        <w:rPr>
          <w:rStyle w:val="longtext1"/>
          <w:color w:val="000000" w:themeColor="text1"/>
          <w:sz w:val="24"/>
          <w:szCs w:val="24"/>
          <w:shd w:val="clear" w:color="auto" w:fill="FFFFFF"/>
          <w:lang w:val="ro-RO"/>
        </w:rPr>
        <w:t xml:space="preserve">în sarcina furnizorului cu putere semnificativă. </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4E36DA" w:rsidRPr="0019763D" w:rsidRDefault="004E36DA" w:rsidP="00252AD9">
      <w:pPr>
        <w:tabs>
          <w:tab w:val="left" w:pos="1134"/>
        </w:tabs>
        <w:ind w:firstLine="567"/>
        <w:jc w:val="both"/>
        <w:rPr>
          <w:color w:val="000000" w:themeColor="text1"/>
          <w:shd w:val="clear" w:color="auto" w:fill="FFFFFF"/>
          <w:lang w:val="ro-RO"/>
        </w:rPr>
      </w:pPr>
      <w:r w:rsidRPr="0019763D">
        <w:rPr>
          <w:rStyle w:val="longtext1"/>
          <w:color w:val="000000" w:themeColor="text1"/>
          <w:sz w:val="24"/>
          <w:szCs w:val="24"/>
          <w:shd w:val="clear" w:color="auto" w:fill="FFFFFF"/>
          <w:lang w:val="ro-RO"/>
        </w:rPr>
        <w:t>În cazul în care toate criteriile sunt îndeplinite, atunci ar fi justificată o analiză deplină de piaţă pentru a determina ce furnizor</w:t>
      </w:r>
      <w:r w:rsidR="001168EC" w:rsidRPr="0019763D">
        <w:rPr>
          <w:rStyle w:val="longtext1"/>
          <w:color w:val="000000" w:themeColor="text1"/>
          <w:sz w:val="24"/>
          <w:szCs w:val="24"/>
          <w:shd w:val="clear" w:color="auto" w:fill="FFFFFF"/>
          <w:lang w:val="ro-RO"/>
        </w:rPr>
        <w:t>/furnizori</w:t>
      </w:r>
      <w:r w:rsidRPr="0019763D">
        <w:rPr>
          <w:rStyle w:val="longtext1"/>
          <w:color w:val="000000" w:themeColor="text1"/>
          <w:sz w:val="24"/>
          <w:szCs w:val="24"/>
          <w:shd w:val="clear" w:color="auto" w:fill="FFFFFF"/>
          <w:lang w:val="ro-RO"/>
        </w:rPr>
        <w:t xml:space="preserve"> </w:t>
      </w:r>
      <w:r w:rsidR="001168EC" w:rsidRPr="0019763D">
        <w:rPr>
          <w:rStyle w:val="longtext1"/>
          <w:color w:val="000000" w:themeColor="text1"/>
          <w:sz w:val="24"/>
          <w:szCs w:val="24"/>
          <w:shd w:val="clear" w:color="auto" w:fill="FFFFFF"/>
          <w:lang w:val="ro-RO"/>
        </w:rPr>
        <w:t xml:space="preserve">au </w:t>
      </w:r>
      <w:r w:rsidRPr="0019763D">
        <w:rPr>
          <w:rStyle w:val="longtext1"/>
          <w:color w:val="000000" w:themeColor="text1"/>
          <w:sz w:val="24"/>
          <w:szCs w:val="24"/>
          <w:shd w:val="clear" w:color="auto" w:fill="FFFFFF"/>
          <w:lang w:val="ro-RO"/>
        </w:rPr>
        <w:t xml:space="preserve">putere semnificativă pe piaţă şi a stabili remediile </w:t>
      </w:r>
      <w:r w:rsidRPr="0019763D">
        <w:rPr>
          <w:rStyle w:val="longtext1"/>
          <w:i/>
          <w:iCs/>
          <w:color w:val="000000" w:themeColor="text1"/>
          <w:sz w:val="24"/>
          <w:szCs w:val="24"/>
          <w:shd w:val="clear" w:color="auto" w:fill="FFFFFF"/>
          <w:lang w:val="ro-RO"/>
        </w:rPr>
        <w:t xml:space="preserve">preventive </w:t>
      </w:r>
      <w:r w:rsidRPr="0019763D">
        <w:rPr>
          <w:rStyle w:val="longtext1"/>
          <w:color w:val="000000" w:themeColor="text1"/>
          <w:sz w:val="24"/>
          <w:szCs w:val="24"/>
          <w:shd w:val="clear" w:color="auto" w:fill="FFFFFF"/>
          <w:lang w:val="ro-RO"/>
        </w:rPr>
        <w:t>aplicate acestor furnizori</w:t>
      </w:r>
      <w:r w:rsidRPr="0019763D">
        <w:rPr>
          <w:rStyle w:val="longtext1"/>
          <w:color w:val="000000" w:themeColor="text1"/>
          <w:shd w:val="clear" w:color="auto" w:fill="FFFFFF"/>
          <w:lang w:val="ro-RO"/>
        </w:rPr>
        <w:t>.</w:t>
      </w:r>
    </w:p>
    <w:p w:rsidR="004E36DA" w:rsidRPr="0019763D" w:rsidRDefault="00E30032" w:rsidP="00252AD9">
      <w:pPr>
        <w:tabs>
          <w:tab w:val="left" w:pos="1134"/>
        </w:tabs>
        <w:spacing w:before="240"/>
        <w:ind w:firstLine="567"/>
        <w:jc w:val="both"/>
        <w:rPr>
          <w:color w:val="000000" w:themeColor="text1"/>
          <w:lang w:val="ro-RO"/>
        </w:rPr>
      </w:pPr>
      <w:r w:rsidRPr="0019763D">
        <w:rPr>
          <w:rStyle w:val="longtext1"/>
          <w:color w:val="000000" w:themeColor="text1"/>
          <w:sz w:val="24"/>
          <w:szCs w:val="24"/>
          <w:shd w:val="clear" w:color="auto" w:fill="FFFFFF"/>
          <w:lang w:val="ro-RO"/>
        </w:rPr>
        <w:t>Compartiment</w:t>
      </w:r>
      <w:r w:rsidR="004E36DA" w:rsidRPr="0019763D">
        <w:rPr>
          <w:rStyle w:val="longtext1"/>
          <w:color w:val="000000" w:themeColor="text1"/>
          <w:sz w:val="24"/>
          <w:szCs w:val="24"/>
          <w:shd w:val="clear" w:color="auto" w:fill="FFFFFF"/>
          <w:lang w:val="ro-RO"/>
        </w:rPr>
        <w:t xml:space="preserve">ul de mai jos aplică fiecare dintre aceste criterii la piaţa de </w:t>
      </w:r>
      <w:r w:rsidR="003B79C5" w:rsidRPr="0019763D">
        <w:rPr>
          <w:rStyle w:val="longtext1"/>
          <w:color w:val="000000" w:themeColor="text1"/>
          <w:sz w:val="24"/>
          <w:szCs w:val="24"/>
          <w:shd w:val="clear" w:color="auto" w:fill="FFFFFF"/>
          <w:lang w:val="ro-RO"/>
        </w:rPr>
        <w:t>tranzit de trafic în reţelele publice de telefonie</w:t>
      </w:r>
      <w:r w:rsidR="004E36DA" w:rsidRPr="0019763D">
        <w:rPr>
          <w:rStyle w:val="longtext1"/>
          <w:color w:val="000000" w:themeColor="text1"/>
          <w:sz w:val="24"/>
          <w:szCs w:val="24"/>
          <w:shd w:val="clear" w:color="auto" w:fill="FFFFFF"/>
          <w:lang w:val="ro-RO"/>
        </w:rPr>
        <w:t>.</w:t>
      </w:r>
    </w:p>
    <w:p w:rsidR="004E36DA"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15" w:name="_Toc352745602"/>
      <w:r w:rsidRPr="0019763D">
        <w:rPr>
          <w:rFonts w:ascii="Times New Roman" w:hAnsi="Times New Roman"/>
          <w:color w:val="000000" w:themeColor="text1"/>
          <w:sz w:val="28"/>
          <w:szCs w:val="28"/>
          <w:lang w:val="ro-RO"/>
        </w:rPr>
        <w:t xml:space="preserve">2.6.1 </w:t>
      </w:r>
      <w:r w:rsidR="004E36DA" w:rsidRPr="0019763D">
        <w:rPr>
          <w:rFonts w:ascii="Times New Roman" w:hAnsi="Times New Roman"/>
          <w:color w:val="000000" w:themeColor="text1"/>
          <w:sz w:val="28"/>
          <w:szCs w:val="28"/>
          <w:lang w:val="ro-RO"/>
        </w:rPr>
        <w:t>Barierele de intrare şi ieşire</w:t>
      </w:r>
      <w:bookmarkEnd w:id="15"/>
    </w:p>
    <w:p w:rsidR="004E36DA" w:rsidRPr="0019763D" w:rsidRDefault="004E36DA" w:rsidP="00252AD9">
      <w:pPr>
        <w:tabs>
          <w:tab w:val="left" w:pos="1134"/>
        </w:tabs>
        <w:spacing w:before="240"/>
        <w:ind w:firstLine="567"/>
        <w:jc w:val="both"/>
        <w:rPr>
          <w:color w:val="000000" w:themeColor="text1"/>
          <w:lang w:val="ro-RO" w:eastAsia="en-GB"/>
        </w:rPr>
      </w:pPr>
      <w:r w:rsidRPr="0019763D">
        <w:rPr>
          <w:rStyle w:val="longtext1"/>
          <w:color w:val="000000" w:themeColor="text1"/>
          <w:sz w:val="24"/>
          <w:szCs w:val="24"/>
          <w:shd w:val="clear" w:color="auto" w:fill="FFFFFF"/>
          <w:lang w:val="ro-RO"/>
        </w:rPr>
        <w:t>Barierele pentru intrarea pe sau ieşirea de pe piaţă pot fi de două tipuri</w:t>
      </w:r>
      <w:r w:rsidRPr="0019763D">
        <w:rPr>
          <w:color w:val="000000" w:themeColor="text1"/>
          <w:lang w:val="ro-RO" w:eastAsia="en-GB"/>
        </w:rPr>
        <w:t>:</w:t>
      </w:r>
    </w:p>
    <w:p w:rsidR="004E36DA" w:rsidRPr="0019763D" w:rsidRDefault="004E36DA" w:rsidP="00252AD9">
      <w:pPr>
        <w:numPr>
          <w:ilvl w:val="0"/>
          <w:numId w:val="71"/>
        </w:numPr>
        <w:tabs>
          <w:tab w:val="clear" w:pos="1695"/>
          <w:tab w:val="left" w:pos="1134"/>
        </w:tabs>
        <w:ind w:left="0" w:firstLine="567"/>
        <w:jc w:val="both"/>
        <w:rPr>
          <w:color w:val="000000" w:themeColor="text1"/>
          <w:lang w:val="ro-RO"/>
        </w:rPr>
      </w:pPr>
      <w:r w:rsidRPr="0019763D">
        <w:rPr>
          <w:rStyle w:val="longtext1"/>
          <w:color w:val="000000" w:themeColor="text1"/>
          <w:sz w:val="24"/>
          <w:szCs w:val="24"/>
          <w:lang w:val="ro-RO"/>
        </w:rPr>
        <w:t>structurale: bazate pe economii de scară şi gamă, costuri irecuperabile şi constrângeri tehnice</w:t>
      </w:r>
      <w:r w:rsidR="001F219A" w:rsidRPr="0019763D">
        <w:rPr>
          <w:rStyle w:val="longtext1"/>
          <w:color w:val="000000" w:themeColor="text1"/>
          <w:sz w:val="24"/>
          <w:szCs w:val="24"/>
          <w:lang w:val="ro-RO"/>
        </w:rPr>
        <w:t>;</w:t>
      </w:r>
      <w:r w:rsidRPr="0019763D">
        <w:rPr>
          <w:color w:val="000000" w:themeColor="text1"/>
          <w:lang w:val="ro-RO"/>
        </w:rPr>
        <w:t xml:space="preserve"> </w:t>
      </w:r>
    </w:p>
    <w:p w:rsidR="004E36DA" w:rsidRPr="0019763D" w:rsidRDefault="004E36DA" w:rsidP="00252AD9">
      <w:pPr>
        <w:numPr>
          <w:ilvl w:val="0"/>
          <w:numId w:val="71"/>
        </w:numPr>
        <w:tabs>
          <w:tab w:val="clear" w:pos="1695"/>
          <w:tab w:val="left" w:pos="1134"/>
        </w:tabs>
        <w:ind w:left="0" w:firstLine="567"/>
        <w:jc w:val="both"/>
        <w:rPr>
          <w:color w:val="000000" w:themeColor="text1"/>
          <w:lang w:val="ro-RO"/>
        </w:rPr>
      </w:pPr>
      <w:r w:rsidRPr="0019763D">
        <w:rPr>
          <w:rStyle w:val="longtext1"/>
          <w:color w:val="000000" w:themeColor="text1"/>
          <w:sz w:val="24"/>
          <w:szCs w:val="24"/>
          <w:shd w:val="clear" w:color="auto" w:fill="FFFFFF"/>
          <w:lang w:val="ro-RO"/>
        </w:rPr>
        <w:t>juridice: bazate pe politici cum ar fi acordarea licenţelor, drepturi de trecere şi alocarea spectrului de frecvenţe</w:t>
      </w:r>
      <w:r w:rsidRPr="0019763D">
        <w:rPr>
          <w:color w:val="000000" w:themeColor="text1"/>
          <w:lang w:val="ro-RO"/>
        </w:rPr>
        <w:t>.</w:t>
      </w:r>
    </w:p>
    <w:p w:rsidR="003269EF" w:rsidRPr="0019763D" w:rsidRDefault="003269EF" w:rsidP="00252AD9">
      <w:pPr>
        <w:tabs>
          <w:tab w:val="left" w:pos="1134"/>
        </w:tabs>
        <w:ind w:firstLine="567"/>
        <w:jc w:val="both"/>
        <w:rPr>
          <w:color w:val="000000" w:themeColor="text1"/>
          <w:lang w:val="ro-RO"/>
        </w:rPr>
      </w:pPr>
    </w:p>
    <w:p w:rsidR="00523F53" w:rsidRPr="0019763D" w:rsidRDefault="0009486E" w:rsidP="00252AD9">
      <w:pPr>
        <w:widowControl w:val="0"/>
        <w:tabs>
          <w:tab w:val="left" w:pos="1134"/>
        </w:tabs>
        <w:autoSpaceDE w:val="0"/>
        <w:autoSpaceDN w:val="0"/>
        <w:adjustRightInd w:val="0"/>
        <w:spacing w:before="31"/>
        <w:ind w:right="81" w:firstLine="567"/>
        <w:jc w:val="both"/>
        <w:rPr>
          <w:rStyle w:val="longtext1"/>
          <w:color w:val="000000" w:themeColor="text1"/>
          <w:sz w:val="24"/>
          <w:szCs w:val="24"/>
          <w:shd w:val="clear" w:color="auto" w:fill="FFFFFF"/>
          <w:lang w:val="ro-RO"/>
        </w:rPr>
      </w:pPr>
      <w:r w:rsidRPr="0019763D">
        <w:rPr>
          <w:color w:val="000000" w:themeColor="text1"/>
          <w:lang w:val="ro-RO" w:eastAsia="en-GB"/>
        </w:rPr>
        <w:lastRenderedPageBreak/>
        <w:t>Este evidentă</w:t>
      </w:r>
      <w:r w:rsidRPr="0019763D">
        <w:rPr>
          <w:rStyle w:val="longtext1"/>
          <w:color w:val="000000" w:themeColor="text1"/>
          <w:sz w:val="24"/>
          <w:szCs w:val="24"/>
          <w:shd w:val="clear" w:color="auto" w:fill="FFFFFF"/>
          <w:lang w:val="ro-RO"/>
        </w:rPr>
        <w:t xml:space="preserve"> prezenţa barierelor înalte la intrarea pe piaţa de tranzit de trafic în reţelele publice de telefonie. Concurenţii nu au reprodus în măsură semnificativă </w:t>
      </w:r>
      <w:r w:rsidR="00523F53" w:rsidRPr="0019763D">
        <w:rPr>
          <w:rStyle w:val="longtext1"/>
          <w:color w:val="000000" w:themeColor="text1"/>
          <w:sz w:val="24"/>
          <w:szCs w:val="24"/>
          <w:shd w:val="clear" w:color="auto" w:fill="FFFFFF"/>
          <w:lang w:val="ro-RO"/>
        </w:rPr>
        <w:t>reţeaua S.A.”</w:t>
      </w:r>
      <w:proofErr w:type="spellStart"/>
      <w:r w:rsidR="00523F53" w:rsidRPr="0019763D">
        <w:rPr>
          <w:rStyle w:val="longtext1"/>
          <w:color w:val="000000" w:themeColor="text1"/>
          <w:sz w:val="24"/>
          <w:szCs w:val="24"/>
          <w:shd w:val="clear" w:color="auto" w:fill="FFFFFF"/>
          <w:lang w:val="ro-RO"/>
        </w:rPr>
        <w:t>Moldtelecom</w:t>
      </w:r>
      <w:proofErr w:type="spellEnd"/>
      <w:r w:rsidR="00523F53" w:rsidRPr="0019763D">
        <w:rPr>
          <w:rStyle w:val="longtext1"/>
          <w:color w:val="000000" w:themeColor="text1"/>
          <w:sz w:val="24"/>
          <w:szCs w:val="24"/>
          <w:shd w:val="clear" w:color="auto" w:fill="FFFFFF"/>
          <w:lang w:val="ro-RO"/>
        </w:rPr>
        <w:t xml:space="preserve">” în ce priveşte facilităţile de interconectare directă cu majoritatea furnizorilor. Implementarea acestor măsuri necesită investiţii care pot fi neeconomicoase pentru furnizori, ceea ce rezultă în faptul că nu se poate de contat pe utilizarea acestor </w:t>
      </w:r>
      <w:r w:rsidR="00A41BD8" w:rsidRPr="0019763D">
        <w:rPr>
          <w:rStyle w:val="longtext1"/>
          <w:color w:val="000000" w:themeColor="text1"/>
          <w:sz w:val="24"/>
          <w:szCs w:val="24"/>
          <w:shd w:val="clear" w:color="auto" w:fill="FFFFFF"/>
          <w:lang w:val="ro-RO"/>
        </w:rPr>
        <w:t>infrastructuri</w:t>
      </w:r>
      <w:r w:rsidR="00523F53" w:rsidRPr="0019763D">
        <w:rPr>
          <w:rStyle w:val="longtext1"/>
          <w:color w:val="000000" w:themeColor="text1"/>
          <w:sz w:val="24"/>
          <w:szCs w:val="24"/>
          <w:shd w:val="clear" w:color="auto" w:fill="FFFFFF"/>
          <w:lang w:val="ro-RO"/>
        </w:rPr>
        <w:t xml:space="preserve"> pentru furnizare de servicii de tranzit.</w:t>
      </w:r>
    </w:p>
    <w:p w:rsidR="00523F53" w:rsidRPr="0019763D" w:rsidRDefault="00523F53" w:rsidP="00252AD9">
      <w:pPr>
        <w:widowControl w:val="0"/>
        <w:tabs>
          <w:tab w:val="left" w:pos="1134"/>
        </w:tabs>
        <w:autoSpaceDE w:val="0"/>
        <w:autoSpaceDN w:val="0"/>
        <w:adjustRightInd w:val="0"/>
        <w:spacing w:before="31"/>
        <w:ind w:right="81" w:firstLine="567"/>
        <w:jc w:val="both"/>
        <w:rPr>
          <w:rStyle w:val="longtext1"/>
          <w:color w:val="000000" w:themeColor="text1"/>
          <w:sz w:val="24"/>
          <w:szCs w:val="24"/>
          <w:shd w:val="clear" w:color="auto" w:fill="FFFFFF"/>
          <w:lang w:val="ro-RO"/>
        </w:rPr>
      </w:pPr>
    </w:p>
    <w:p w:rsidR="00523F53" w:rsidRPr="0019763D" w:rsidRDefault="00523F53" w:rsidP="00252AD9">
      <w:pPr>
        <w:widowControl w:val="0"/>
        <w:tabs>
          <w:tab w:val="left" w:pos="1134"/>
        </w:tabs>
        <w:autoSpaceDE w:val="0"/>
        <w:autoSpaceDN w:val="0"/>
        <w:adjustRightInd w:val="0"/>
        <w:spacing w:before="31"/>
        <w:ind w:right="81" w:firstLine="567"/>
        <w:jc w:val="both"/>
        <w:rPr>
          <w:rStyle w:val="mediumtext"/>
          <w:color w:val="000000" w:themeColor="text1"/>
          <w:shd w:val="clear" w:color="auto" w:fill="FFFFFF"/>
          <w:lang w:val="ro-RO"/>
        </w:rPr>
      </w:pPr>
      <w:r w:rsidRPr="0019763D">
        <w:rPr>
          <w:rStyle w:val="longtext1"/>
          <w:color w:val="000000" w:themeColor="text1"/>
          <w:sz w:val="24"/>
          <w:szCs w:val="24"/>
          <w:shd w:val="clear" w:color="auto" w:fill="FFFFFF"/>
          <w:lang w:val="ro-RO"/>
        </w:rPr>
        <w:t xml:space="preserve">Astfel, </w:t>
      </w:r>
      <w:r w:rsidRPr="0019763D">
        <w:rPr>
          <w:rStyle w:val="mediumtext"/>
          <w:color w:val="000000" w:themeColor="text1"/>
          <w:shd w:val="clear" w:color="auto" w:fill="FFFFFF"/>
          <w:lang w:val="ro-RO"/>
        </w:rPr>
        <w:t>p</w:t>
      </w:r>
      <w:r w:rsidR="0009486E" w:rsidRPr="0019763D">
        <w:rPr>
          <w:rStyle w:val="mediumtext"/>
          <w:color w:val="000000" w:themeColor="text1"/>
          <w:shd w:val="clear" w:color="auto" w:fill="FFFFFF"/>
          <w:lang w:val="ro-RO"/>
        </w:rPr>
        <w:t xml:space="preserve">entru a oferi servicii de tranzit, furnizorul trebuie să fie interconectat cu un număr mare de jucători de pe piaţă. </w:t>
      </w:r>
    </w:p>
    <w:p w:rsidR="00523F53" w:rsidRPr="0019763D" w:rsidRDefault="00523F53" w:rsidP="00252AD9">
      <w:pPr>
        <w:widowControl w:val="0"/>
        <w:tabs>
          <w:tab w:val="left" w:pos="1134"/>
        </w:tabs>
        <w:autoSpaceDE w:val="0"/>
        <w:autoSpaceDN w:val="0"/>
        <w:adjustRightInd w:val="0"/>
        <w:spacing w:before="31"/>
        <w:ind w:right="81" w:firstLine="567"/>
        <w:jc w:val="both"/>
        <w:rPr>
          <w:rStyle w:val="mediumtext"/>
          <w:color w:val="000000" w:themeColor="text1"/>
          <w:shd w:val="clear" w:color="auto" w:fill="FFFFFF"/>
          <w:lang w:val="ro-RO"/>
        </w:rPr>
      </w:pPr>
    </w:p>
    <w:p w:rsidR="00523F53" w:rsidRPr="0019763D" w:rsidRDefault="00523F53" w:rsidP="00252AD9">
      <w:pPr>
        <w:widowControl w:val="0"/>
        <w:tabs>
          <w:tab w:val="left" w:pos="1134"/>
        </w:tabs>
        <w:autoSpaceDE w:val="0"/>
        <w:autoSpaceDN w:val="0"/>
        <w:adjustRightInd w:val="0"/>
        <w:spacing w:before="31"/>
        <w:ind w:right="81" w:firstLine="567"/>
        <w:jc w:val="both"/>
        <w:rPr>
          <w:rStyle w:val="mediumtext"/>
          <w:color w:val="000000" w:themeColor="text1"/>
          <w:shd w:val="clear" w:color="auto" w:fill="FFFFFF"/>
          <w:lang w:val="ro-RO"/>
        </w:rPr>
      </w:pPr>
      <w:r w:rsidRPr="0019763D">
        <w:rPr>
          <w:rStyle w:val="mediumtext"/>
          <w:color w:val="000000" w:themeColor="text1"/>
          <w:shd w:val="clear" w:color="auto" w:fill="FFFFFF"/>
          <w:lang w:val="ro-RO"/>
        </w:rPr>
        <w:t xml:space="preserve">Cu toate că cheltuielile legate de asigurarea interconectării directe </w:t>
      </w:r>
      <w:proofErr w:type="spellStart"/>
      <w:r w:rsidRPr="0019763D">
        <w:rPr>
          <w:rStyle w:val="mediumtext"/>
          <w:color w:val="000000" w:themeColor="text1"/>
          <w:shd w:val="clear" w:color="auto" w:fill="FFFFFF"/>
          <w:lang w:val="ro-RO"/>
        </w:rPr>
        <w:t>fiecare-cu-fiecare</w:t>
      </w:r>
      <w:proofErr w:type="spellEnd"/>
      <w:r w:rsidRPr="0019763D">
        <w:rPr>
          <w:rStyle w:val="mediumtext"/>
          <w:color w:val="000000" w:themeColor="text1"/>
          <w:shd w:val="clear" w:color="auto" w:fill="FFFFFF"/>
          <w:lang w:val="ro-RO"/>
        </w:rPr>
        <w:t xml:space="preserve"> pot fi calificate drept cheltuieli necesare pentru a fi activi pe pieţele de iniţiere şi terminare de apeluri, investiţiile şi costurile irecuperabile legate de asigurarea unor astfel de legături directe sunt semnificative, mai ales în raport cu dimensiunile afacerilor furnizorilor alternativi de telefonie fixă. Din aceste considerente costurile irecuperabile reprezintă bariere de intrare semnificative pentru piaţa de tranzit de trafic în reţelele publice de telefonie.</w:t>
      </w:r>
    </w:p>
    <w:p w:rsidR="0009486E" w:rsidRPr="0019763D" w:rsidRDefault="0009486E" w:rsidP="00252AD9">
      <w:pPr>
        <w:widowControl w:val="0"/>
        <w:tabs>
          <w:tab w:val="left" w:pos="1134"/>
        </w:tabs>
        <w:autoSpaceDE w:val="0"/>
        <w:autoSpaceDN w:val="0"/>
        <w:adjustRightInd w:val="0"/>
        <w:spacing w:before="31"/>
        <w:ind w:right="81" w:firstLine="567"/>
        <w:jc w:val="both"/>
        <w:rPr>
          <w:rStyle w:val="longtext"/>
          <w:color w:val="000000" w:themeColor="text1"/>
          <w:shd w:val="clear" w:color="auto" w:fill="FFFFFF"/>
          <w:lang w:val="ro-RO"/>
        </w:rPr>
      </w:pPr>
    </w:p>
    <w:p w:rsidR="0009486E" w:rsidRPr="0019763D" w:rsidRDefault="0009486E" w:rsidP="00252AD9">
      <w:pPr>
        <w:widowControl w:val="0"/>
        <w:tabs>
          <w:tab w:val="left" w:pos="1134"/>
        </w:tabs>
        <w:autoSpaceDE w:val="0"/>
        <w:autoSpaceDN w:val="0"/>
        <w:adjustRightInd w:val="0"/>
        <w:spacing w:before="31"/>
        <w:ind w:right="81"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Un furnizor alternativ care solicită serviciu de tranzit trebuie să utilizeze, de</w:t>
      </w:r>
      <w:r w:rsidR="002F6580" w:rsidRPr="0019763D">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 xml:space="preserve">asemenea, un serviciu de terminare şi originare de apel. </w:t>
      </w:r>
      <w:r w:rsidR="00523F53" w:rsidRPr="0019763D">
        <w:rPr>
          <w:rStyle w:val="longtext"/>
          <w:color w:val="000000" w:themeColor="text1"/>
          <w:shd w:val="clear" w:color="auto" w:fill="FFFFFF"/>
          <w:lang w:val="ro-RO"/>
        </w:rPr>
        <w:t xml:space="preserve">Volumele mici de trafic pe majoritatea rutelor posibile de interconectare directă le pot face ineficiente. Măsurile actuale aplicate de furnizorii istorici de telefonie fixă şi mobilă împiedică să se dezvolte serviciile de tranzit cuplate cu serviciul de terminare. Prin urmare este foarte dificil pentru potenţiali furnizori de tranzit să beneficieze pe pieţele cu ridicata de volumuri de trafic de interconectare care să le eficientizeze investiţiile în legături de interconectare directă. </w:t>
      </w:r>
    </w:p>
    <w:p w:rsidR="00850EA4" w:rsidRPr="0019763D" w:rsidRDefault="00850EA4" w:rsidP="00252AD9">
      <w:pPr>
        <w:tabs>
          <w:tab w:val="left" w:pos="1134"/>
        </w:tabs>
        <w:autoSpaceDE w:val="0"/>
        <w:autoSpaceDN w:val="0"/>
        <w:adjustRightInd w:val="0"/>
        <w:ind w:firstLine="567"/>
        <w:jc w:val="both"/>
        <w:rPr>
          <w:rFonts w:eastAsia="MS Mincho"/>
          <w:color w:val="000000" w:themeColor="text1"/>
          <w:lang w:val="ro-RO" w:eastAsia="ja-JP"/>
        </w:rPr>
      </w:pPr>
    </w:p>
    <w:p w:rsidR="003269EF" w:rsidRPr="0019763D" w:rsidRDefault="0009486E" w:rsidP="00252AD9">
      <w:pPr>
        <w:tabs>
          <w:tab w:val="left" w:pos="1134"/>
        </w:tabs>
        <w:autoSpaceDE w:val="0"/>
        <w:autoSpaceDN w:val="0"/>
        <w:adjustRightInd w:val="0"/>
        <w:ind w:firstLine="567"/>
        <w:jc w:val="both"/>
        <w:rPr>
          <w:rFonts w:eastAsia="MS Mincho"/>
          <w:color w:val="000000" w:themeColor="text1"/>
          <w:lang w:val="ro-RO" w:eastAsia="ja-JP"/>
        </w:rPr>
      </w:pPr>
      <w:r w:rsidRPr="0019763D">
        <w:rPr>
          <w:rFonts w:eastAsia="MS Mincho"/>
          <w:color w:val="000000" w:themeColor="text1"/>
          <w:lang w:val="ro-RO" w:eastAsia="ja-JP"/>
        </w:rPr>
        <w:t xml:space="preserve">Astfel, </w:t>
      </w:r>
      <w:r w:rsidR="00BF5DDA" w:rsidRPr="0019763D">
        <w:rPr>
          <w:rFonts w:eastAsia="MS Mincho"/>
          <w:color w:val="000000" w:themeColor="text1"/>
          <w:lang w:val="ro-RO" w:eastAsia="ja-JP"/>
        </w:rPr>
        <w:t xml:space="preserve">ANRCETI </w:t>
      </w:r>
      <w:r w:rsidRPr="0019763D">
        <w:rPr>
          <w:rFonts w:eastAsia="MS Mincho"/>
          <w:color w:val="000000" w:themeColor="text1"/>
          <w:lang w:val="ro-RO" w:eastAsia="ja-JP"/>
        </w:rPr>
        <w:t xml:space="preserve">concluzionează că </w:t>
      </w:r>
      <w:r w:rsidR="008C4F91" w:rsidRPr="0019763D">
        <w:rPr>
          <w:rFonts w:eastAsia="MS Mincho"/>
          <w:color w:val="000000" w:themeColor="text1"/>
          <w:lang w:val="ro-RO" w:eastAsia="ja-JP"/>
        </w:rPr>
        <w:t>există bariere structurale substanţiale la intrarea pe piaţa de tranzit de trafic în reţelele publice de telefonie</w:t>
      </w:r>
      <w:r w:rsidRPr="0019763D">
        <w:rPr>
          <w:rFonts w:eastAsia="MS Mincho"/>
          <w:color w:val="000000" w:themeColor="text1"/>
          <w:lang w:val="ro-RO" w:eastAsia="ja-JP"/>
        </w:rPr>
        <w:t>.</w:t>
      </w:r>
    </w:p>
    <w:p w:rsidR="004E36DA"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16" w:name="_Toc352745603"/>
      <w:r w:rsidRPr="0019763D">
        <w:rPr>
          <w:rFonts w:ascii="Times New Roman" w:hAnsi="Times New Roman"/>
          <w:color w:val="000000" w:themeColor="text1"/>
          <w:sz w:val="28"/>
          <w:szCs w:val="28"/>
          <w:lang w:val="ro-RO"/>
        </w:rPr>
        <w:t xml:space="preserve">2.6.2 </w:t>
      </w:r>
      <w:r w:rsidR="004E36DA" w:rsidRPr="0019763D">
        <w:rPr>
          <w:rFonts w:ascii="Times New Roman" w:hAnsi="Times New Roman"/>
          <w:color w:val="000000" w:themeColor="text1"/>
          <w:sz w:val="28"/>
          <w:szCs w:val="28"/>
          <w:lang w:val="ro-RO"/>
        </w:rPr>
        <w:t>Tendinţe spre concurenţă efectivă</w:t>
      </w:r>
      <w:bookmarkEnd w:id="16"/>
    </w:p>
    <w:p w:rsidR="00DD7DCD" w:rsidRPr="0019763D" w:rsidRDefault="0056539B" w:rsidP="00252AD9">
      <w:pPr>
        <w:tabs>
          <w:tab w:val="left" w:pos="1134"/>
        </w:tabs>
        <w:spacing w:before="240"/>
        <w:ind w:firstLine="567"/>
        <w:jc w:val="both"/>
        <w:rPr>
          <w:rStyle w:val="longtext1"/>
          <w:color w:val="000000" w:themeColor="text1"/>
          <w:sz w:val="24"/>
          <w:szCs w:val="24"/>
          <w:shd w:val="clear" w:color="auto" w:fill="FFFFFF"/>
          <w:lang w:val="ro-RO"/>
        </w:rPr>
      </w:pPr>
      <w:r>
        <w:rPr>
          <w:rStyle w:val="longtext1"/>
          <w:color w:val="000000" w:themeColor="text1"/>
          <w:sz w:val="24"/>
          <w:szCs w:val="24"/>
          <w:shd w:val="clear" w:color="auto" w:fill="FFFFFF"/>
          <w:lang w:val="ro-RO"/>
        </w:rPr>
        <w:t xml:space="preserve">În pofida </w:t>
      </w:r>
      <w:r w:rsidRPr="0019763D">
        <w:rPr>
          <w:rStyle w:val="longtext1"/>
          <w:color w:val="000000" w:themeColor="text1"/>
          <w:sz w:val="24"/>
          <w:szCs w:val="24"/>
          <w:shd w:val="clear" w:color="auto" w:fill="FFFFFF"/>
          <w:lang w:val="ro-RO"/>
        </w:rPr>
        <w:t>existenţ</w:t>
      </w:r>
      <w:r>
        <w:rPr>
          <w:rStyle w:val="longtext1"/>
          <w:color w:val="000000" w:themeColor="text1"/>
          <w:sz w:val="24"/>
          <w:szCs w:val="24"/>
          <w:shd w:val="clear" w:color="auto" w:fill="FFFFFF"/>
          <w:lang w:val="ro-RO"/>
        </w:rPr>
        <w:t>ei</w:t>
      </w:r>
      <w:r w:rsidRPr="0019763D">
        <w:rPr>
          <w:rStyle w:val="longtext1"/>
          <w:color w:val="000000" w:themeColor="text1"/>
          <w:sz w:val="24"/>
          <w:szCs w:val="24"/>
          <w:shd w:val="clear" w:color="auto" w:fill="FFFFFF"/>
          <w:lang w:val="ro-RO"/>
        </w:rPr>
        <w:t xml:space="preserve"> </w:t>
      </w:r>
      <w:r w:rsidR="00DD7DCD" w:rsidRPr="0019763D">
        <w:rPr>
          <w:rStyle w:val="longtext1"/>
          <w:color w:val="000000" w:themeColor="text1"/>
          <w:sz w:val="24"/>
          <w:szCs w:val="24"/>
          <w:shd w:val="clear" w:color="auto" w:fill="FFFFFF"/>
          <w:lang w:val="ro-RO"/>
        </w:rPr>
        <w:t xml:space="preserve">unor bariere înalte pentru intrare, pe unele pieţe rămâne posibilitatea creării unei concurenţe efective. </w:t>
      </w:r>
      <w:r>
        <w:rPr>
          <w:rStyle w:val="longtext1"/>
          <w:color w:val="000000" w:themeColor="text1"/>
          <w:sz w:val="24"/>
          <w:szCs w:val="24"/>
          <w:shd w:val="clear" w:color="auto" w:fill="FFFFFF"/>
          <w:lang w:val="ro-RO"/>
        </w:rPr>
        <w:t>Totuși</w:t>
      </w:r>
      <w:r w:rsidR="00DD7DCD" w:rsidRPr="0019763D">
        <w:rPr>
          <w:rStyle w:val="longtext1"/>
          <w:color w:val="000000" w:themeColor="text1"/>
          <w:sz w:val="24"/>
          <w:szCs w:val="24"/>
          <w:shd w:val="clear" w:color="auto" w:fill="FFFFFF"/>
          <w:lang w:val="ro-RO"/>
        </w:rPr>
        <w:t>, acesta nu pare să fie cazul tranzitului de trafic în reţele</w:t>
      </w:r>
      <w:r w:rsidR="00523F53" w:rsidRPr="0019763D">
        <w:rPr>
          <w:rStyle w:val="longtext1"/>
          <w:color w:val="000000" w:themeColor="text1"/>
          <w:sz w:val="24"/>
          <w:szCs w:val="24"/>
          <w:shd w:val="clear" w:color="auto" w:fill="FFFFFF"/>
          <w:lang w:val="ro-RO"/>
        </w:rPr>
        <w:t>le</w:t>
      </w:r>
      <w:r w:rsidR="00DD7DCD" w:rsidRPr="0019763D">
        <w:rPr>
          <w:rStyle w:val="longtext1"/>
          <w:color w:val="000000" w:themeColor="text1"/>
          <w:sz w:val="24"/>
          <w:szCs w:val="24"/>
          <w:shd w:val="clear" w:color="auto" w:fill="FFFFFF"/>
          <w:lang w:val="ro-RO"/>
        </w:rPr>
        <w:t xml:space="preserve"> publice de telefonie.</w:t>
      </w:r>
    </w:p>
    <w:p w:rsidR="00DD7DCD" w:rsidRPr="0019763D" w:rsidRDefault="00DD7DCD" w:rsidP="00252AD9">
      <w:pPr>
        <w:tabs>
          <w:tab w:val="left" w:pos="1134"/>
        </w:tabs>
        <w:autoSpaceDE w:val="0"/>
        <w:autoSpaceDN w:val="0"/>
        <w:adjustRightInd w:val="0"/>
        <w:ind w:firstLine="567"/>
        <w:jc w:val="both"/>
        <w:rPr>
          <w:color w:val="000000" w:themeColor="text1"/>
          <w:lang w:val="ro-RO"/>
        </w:rPr>
      </w:pPr>
    </w:p>
    <w:p w:rsidR="00523F53" w:rsidRPr="0019763D" w:rsidRDefault="00523F53"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ANRCETI găseşte că piaţa tranzitului în reţele publice de telefonie are o dinamică extrem de joasă. Din 2004, momentul liberalizării </w:t>
      </w:r>
      <w:r w:rsidRPr="0019763D">
        <w:rPr>
          <w:i/>
          <w:color w:val="000000" w:themeColor="text1"/>
          <w:lang w:val="ro-RO"/>
        </w:rPr>
        <w:t>de-iure</w:t>
      </w:r>
      <w:r w:rsidRPr="0019763D">
        <w:rPr>
          <w:color w:val="000000" w:themeColor="text1"/>
          <w:lang w:val="ro-RO"/>
        </w:rPr>
        <w:t xml:space="preserve"> a sectorului de comunicaţii electronice, structura topologiei interconectării furnizorilor nu a suferit nici o schimbare esenţială. </w:t>
      </w:r>
      <w:r w:rsidR="00322581" w:rsidRPr="0019763D">
        <w:rPr>
          <w:color w:val="000000" w:themeColor="text1"/>
          <w:lang w:val="ro-RO"/>
        </w:rPr>
        <w:t>Pentru furnizorii de talie mică care nu se pot încă bucura de efectele economiei de scară, c</w:t>
      </w:r>
      <w:r w:rsidRPr="0019763D">
        <w:rPr>
          <w:color w:val="000000" w:themeColor="text1"/>
          <w:lang w:val="ro-RO"/>
        </w:rPr>
        <w:t xml:space="preserve">ontinuă să domine interconectarea directă doar cu reţeaua </w:t>
      </w:r>
      <w:r w:rsidR="00D52815" w:rsidRPr="0019763D">
        <w:rPr>
          <w:color w:val="000000" w:themeColor="text1"/>
          <w:lang w:val="ro-RO"/>
        </w:rPr>
        <w:t>S.A.</w:t>
      </w:r>
      <w:r w:rsidRPr="0019763D">
        <w:rPr>
          <w:color w:val="000000" w:themeColor="text1"/>
          <w:lang w:val="ro-RO"/>
        </w:rPr>
        <w:t>„</w:t>
      </w:r>
      <w:proofErr w:type="spellStart"/>
      <w:r w:rsidRPr="0019763D">
        <w:rPr>
          <w:color w:val="000000" w:themeColor="text1"/>
          <w:lang w:val="ro-RO"/>
        </w:rPr>
        <w:t>Moldtelecom</w:t>
      </w:r>
      <w:proofErr w:type="spellEnd"/>
      <w:r w:rsidRPr="0019763D">
        <w:rPr>
          <w:color w:val="000000" w:themeColor="text1"/>
          <w:lang w:val="ro-RO"/>
        </w:rPr>
        <w:t>”</w:t>
      </w:r>
      <w:r w:rsidR="00322581" w:rsidRPr="0019763D">
        <w:rPr>
          <w:color w:val="000000" w:themeColor="text1"/>
          <w:lang w:val="ro-RO"/>
        </w:rPr>
        <w:t>, aceasta fiind folo</w:t>
      </w:r>
      <w:r w:rsidR="006B021E" w:rsidRPr="0019763D">
        <w:rPr>
          <w:color w:val="000000" w:themeColor="text1"/>
          <w:lang w:val="ro-RO"/>
        </w:rPr>
        <w:t>s</w:t>
      </w:r>
      <w:r w:rsidR="00322581" w:rsidRPr="0019763D">
        <w:rPr>
          <w:color w:val="000000" w:themeColor="text1"/>
          <w:lang w:val="ro-RO"/>
        </w:rPr>
        <w:t xml:space="preserve">ită şi pentru tranzitul de apeluri către alte reţele. În mod similar, chiar şi furnizorii majori care sunt interconectaţi indirect cu alţi furnizori, trebuie să se bazeze pe aceleaşi </w:t>
      </w:r>
      <w:r w:rsidR="00712F84" w:rsidRPr="0019763D">
        <w:rPr>
          <w:color w:val="000000" w:themeColor="text1"/>
          <w:lang w:val="ro-RO"/>
        </w:rPr>
        <w:t>conexiuni de interconectare indirectă pentru a transmite traficul lor de ieşire către aceste reţele</w:t>
      </w:r>
      <w:r w:rsidRPr="0019763D">
        <w:rPr>
          <w:color w:val="000000" w:themeColor="text1"/>
          <w:lang w:val="ro-RO"/>
        </w:rPr>
        <w:t xml:space="preserve">. </w:t>
      </w:r>
    </w:p>
    <w:p w:rsidR="00523F53" w:rsidRPr="0019763D" w:rsidRDefault="00523F53" w:rsidP="00252AD9">
      <w:pPr>
        <w:tabs>
          <w:tab w:val="left" w:pos="1134"/>
        </w:tabs>
        <w:autoSpaceDE w:val="0"/>
        <w:autoSpaceDN w:val="0"/>
        <w:adjustRightInd w:val="0"/>
        <w:ind w:firstLine="567"/>
        <w:jc w:val="both"/>
        <w:rPr>
          <w:color w:val="000000" w:themeColor="text1"/>
          <w:lang w:val="ro-RO"/>
        </w:rPr>
      </w:pPr>
    </w:p>
    <w:p w:rsidR="00DD66BE" w:rsidRPr="0019763D" w:rsidRDefault="00523F53"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De asemenea, </w:t>
      </w:r>
      <w:r w:rsidR="00160BD8" w:rsidRPr="0019763D">
        <w:rPr>
          <w:color w:val="000000" w:themeColor="text1"/>
          <w:lang w:val="ro-RO"/>
        </w:rPr>
        <w:t>aşa cum se poate observa din tabelul de mai jos (Tabelul nr.1)</w:t>
      </w:r>
      <w:r w:rsidR="00DD66BE" w:rsidRPr="0019763D">
        <w:rPr>
          <w:color w:val="000000" w:themeColor="text1"/>
          <w:lang w:val="ro-RO"/>
        </w:rPr>
        <w:t>,</w:t>
      </w:r>
      <w:r w:rsidR="00160BD8" w:rsidRPr="0019763D">
        <w:rPr>
          <w:color w:val="000000" w:themeColor="text1"/>
          <w:lang w:val="ro-RO"/>
        </w:rPr>
        <w:t xml:space="preserve"> </w:t>
      </w:r>
      <w:r w:rsidR="008C4F91" w:rsidRPr="0019763D">
        <w:rPr>
          <w:color w:val="000000" w:themeColor="text1"/>
          <w:lang w:val="ro-RO"/>
        </w:rPr>
        <w:t>S.A.”</w:t>
      </w:r>
      <w:proofErr w:type="spellStart"/>
      <w:r w:rsidR="008C4F91" w:rsidRPr="0019763D">
        <w:rPr>
          <w:color w:val="000000" w:themeColor="text1"/>
          <w:lang w:val="ro-RO"/>
        </w:rPr>
        <w:t>Moldtelecom</w:t>
      </w:r>
      <w:proofErr w:type="spellEnd"/>
      <w:r w:rsidR="008C4F91" w:rsidRPr="0019763D">
        <w:rPr>
          <w:color w:val="000000" w:themeColor="text1"/>
          <w:lang w:val="ro-RO"/>
        </w:rPr>
        <w:t>” deţine</w:t>
      </w:r>
      <w:r w:rsidR="00160BD8" w:rsidRPr="0019763D">
        <w:rPr>
          <w:color w:val="000000" w:themeColor="text1"/>
          <w:lang w:val="ro-RO"/>
        </w:rPr>
        <w:t xml:space="preserve"> în continuare</w:t>
      </w:r>
      <w:r w:rsidR="008C4F91" w:rsidRPr="0019763D">
        <w:rPr>
          <w:color w:val="000000" w:themeColor="text1"/>
          <w:lang w:val="ro-RO"/>
        </w:rPr>
        <w:t xml:space="preserve"> o cotă de piaţă</w:t>
      </w:r>
      <w:r w:rsidR="00160BD8" w:rsidRPr="0019763D">
        <w:rPr>
          <w:color w:val="000000" w:themeColor="text1"/>
          <w:lang w:val="ro-RO"/>
        </w:rPr>
        <w:t xml:space="preserve"> înaltă</w:t>
      </w:r>
      <w:r w:rsidR="008C4F91" w:rsidRPr="0019763D">
        <w:rPr>
          <w:color w:val="000000" w:themeColor="text1"/>
          <w:lang w:val="ro-RO"/>
        </w:rPr>
        <w:t xml:space="preserve"> </w:t>
      </w:r>
      <w:r w:rsidR="008C4F91" w:rsidRPr="0019763D">
        <w:rPr>
          <w:color w:val="000000" w:themeColor="text1"/>
          <w:lang w:val="ro-RO" w:eastAsia="en-GB"/>
        </w:rPr>
        <w:t>pe piaţa de tranzit de trafic în reţelele publice de telefonie, în funcţie de volumul traficului tranzitat</w:t>
      </w:r>
      <w:r w:rsidR="00160BD8" w:rsidRPr="0019763D">
        <w:rPr>
          <w:color w:val="000000" w:themeColor="text1"/>
          <w:lang w:val="ro-RO" w:eastAsia="en-GB"/>
        </w:rPr>
        <w:t xml:space="preserve">, aceasta </w:t>
      </w:r>
      <w:r w:rsidR="00DD66BE" w:rsidRPr="0019763D">
        <w:rPr>
          <w:color w:val="000000" w:themeColor="text1"/>
          <w:lang w:val="ro-RO" w:eastAsia="en-GB"/>
        </w:rPr>
        <w:t xml:space="preserve">situându-se la nivelul de </w:t>
      </w:r>
      <w:r w:rsidR="003E37F3" w:rsidRPr="003E37F3">
        <w:rPr>
          <w:color w:val="000000" w:themeColor="text1"/>
          <w:lang w:val="ro-RO" w:eastAsia="en-GB"/>
        </w:rPr>
        <w:t>9</w:t>
      </w:r>
      <w:r w:rsidR="003E37F3">
        <w:rPr>
          <w:color w:val="000000" w:themeColor="text1"/>
          <w:lang w:val="ro-RO" w:eastAsia="en-GB"/>
        </w:rPr>
        <w:t>6</w:t>
      </w:r>
      <w:r w:rsidR="00DD66BE" w:rsidRPr="00D0565D">
        <w:rPr>
          <w:color w:val="000000" w:themeColor="text1"/>
          <w:lang w:val="ro-RO" w:eastAsia="en-GB"/>
        </w:rPr>
        <w:t>,</w:t>
      </w:r>
      <w:r w:rsidR="003E37F3">
        <w:rPr>
          <w:color w:val="000000" w:themeColor="text1"/>
          <w:lang w:val="ro-RO" w:eastAsia="en-GB"/>
        </w:rPr>
        <w:t>88</w:t>
      </w:r>
      <w:r w:rsidR="00DD66BE" w:rsidRPr="00D0565D">
        <w:rPr>
          <w:color w:val="000000" w:themeColor="text1"/>
          <w:lang w:val="ro-RO" w:eastAsia="en-GB"/>
        </w:rPr>
        <w:t>%</w:t>
      </w:r>
      <w:r w:rsidR="00DD66BE" w:rsidRPr="0019763D">
        <w:rPr>
          <w:color w:val="000000" w:themeColor="text1"/>
          <w:lang w:val="ro-RO" w:eastAsia="en-GB"/>
        </w:rPr>
        <w:t xml:space="preserve"> </w:t>
      </w:r>
      <w:r w:rsidR="008C4F91" w:rsidRPr="0019763D">
        <w:rPr>
          <w:color w:val="000000" w:themeColor="text1"/>
          <w:lang w:val="ro-RO" w:eastAsia="en-GB"/>
        </w:rPr>
        <w:t>.</w:t>
      </w:r>
      <w:r w:rsidRPr="0019763D">
        <w:rPr>
          <w:color w:val="000000" w:themeColor="text1"/>
          <w:lang w:val="ro-RO"/>
        </w:rPr>
        <w:t xml:space="preserve"> </w:t>
      </w:r>
    </w:p>
    <w:p w:rsidR="00AA76F3" w:rsidRPr="0019763D" w:rsidRDefault="00AA76F3" w:rsidP="00252AD9">
      <w:pPr>
        <w:tabs>
          <w:tab w:val="left" w:pos="1134"/>
        </w:tabs>
        <w:autoSpaceDE w:val="0"/>
        <w:autoSpaceDN w:val="0"/>
        <w:adjustRightInd w:val="0"/>
        <w:ind w:firstLine="567"/>
        <w:jc w:val="center"/>
        <w:rPr>
          <w:b/>
          <w:color w:val="000000" w:themeColor="text1"/>
          <w:lang w:val="ro-RO"/>
        </w:rPr>
      </w:pPr>
    </w:p>
    <w:p w:rsidR="00DD66BE" w:rsidRPr="0019763D" w:rsidRDefault="007E2C8E" w:rsidP="00252AD9">
      <w:pPr>
        <w:tabs>
          <w:tab w:val="left" w:pos="1134"/>
        </w:tabs>
        <w:autoSpaceDE w:val="0"/>
        <w:autoSpaceDN w:val="0"/>
        <w:adjustRightInd w:val="0"/>
        <w:ind w:firstLine="567"/>
        <w:jc w:val="center"/>
        <w:rPr>
          <w:b/>
          <w:color w:val="000000" w:themeColor="text1"/>
          <w:lang w:val="ro-RO"/>
        </w:rPr>
      </w:pPr>
      <w:r w:rsidRPr="0019763D">
        <w:rPr>
          <w:b/>
          <w:color w:val="000000" w:themeColor="text1"/>
          <w:lang w:val="ro-RO"/>
        </w:rPr>
        <w:lastRenderedPageBreak/>
        <w:t>Tabelul nr.1 Cota de pi</w:t>
      </w:r>
      <w:r w:rsidR="009608FF" w:rsidRPr="0019763D">
        <w:rPr>
          <w:b/>
          <w:color w:val="000000" w:themeColor="text1"/>
          <w:lang w:val="ro-RO"/>
        </w:rPr>
        <w:t>aţă în funcţie de volumul traficului tranzitat</w:t>
      </w:r>
    </w:p>
    <w:p w:rsidR="004C5E41" w:rsidRPr="0019763D" w:rsidRDefault="004C5E41" w:rsidP="00252AD9">
      <w:pPr>
        <w:tabs>
          <w:tab w:val="left" w:pos="1134"/>
        </w:tabs>
        <w:autoSpaceDE w:val="0"/>
        <w:autoSpaceDN w:val="0"/>
        <w:adjustRightInd w:val="0"/>
        <w:ind w:firstLine="567"/>
        <w:jc w:val="center"/>
        <w:rPr>
          <w:b/>
          <w:color w:val="000000" w:themeColor="text1"/>
          <w:lang w:val="ro-RO"/>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694"/>
        <w:gridCol w:w="1418"/>
        <w:gridCol w:w="1516"/>
        <w:gridCol w:w="1418"/>
      </w:tblGrid>
      <w:tr w:rsidR="00AC7D7A" w:rsidRPr="0019763D" w:rsidTr="00AC7D7A">
        <w:trPr>
          <w:trHeight w:val="242"/>
        </w:trPr>
        <w:tc>
          <w:tcPr>
            <w:tcW w:w="2694" w:type="dxa"/>
            <w:shd w:val="clear" w:color="auto" w:fill="BFBFBF" w:themeFill="background1" w:themeFillShade="BF"/>
          </w:tcPr>
          <w:p w:rsidR="00AC7D7A" w:rsidRPr="0019763D" w:rsidRDefault="00AC7D7A" w:rsidP="00AC7D7A">
            <w:pPr>
              <w:tabs>
                <w:tab w:val="left" w:pos="1134"/>
              </w:tabs>
              <w:autoSpaceDE w:val="0"/>
              <w:autoSpaceDN w:val="0"/>
              <w:adjustRightInd w:val="0"/>
              <w:jc w:val="both"/>
              <w:rPr>
                <w:b/>
                <w:color w:val="000000" w:themeColor="text1"/>
                <w:lang w:val="ro-RO"/>
              </w:rPr>
            </w:pPr>
            <w:r w:rsidRPr="0019763D">
              <w:rPr>
                <w:b/>
                <w:color w:val="000000" w:themeColor="text1"/>
                <w:lang w:val="ro-RO"/>
              </w:rPr>
              <w:t>Denumire furnizor</w:t>
            </w:r>
          </w:p>
        </w:tc>
        <w:tc>
          <w:tcPr>
            <w:tcW w:w="1418" w:type="dxa"/>
            <w:shd w:val="clear" w:color="auto" w:fill="BFBFBF" w:themeFill="background1" w:themeFillShade="BF"/>
          </w:tcPr>
          <w:p w:rsidR="00AC7D7A" w:rsidRPr="0019763D" w:rsidDel="00AC7D7A" w:rsidRDefault="00AC7D7A" w:rsidP="00AC7D7A">
            <w:pPr>
              <w:tabs>
                <w:tab w:val="left" w:pos="1134"/>
              </w:tabs>
              <w:autoSpaceDE w:val="0"/>
              <w:autoSpaceDN w:val="0"/>
              <w:adjustRightInd w:val="0"/>
              <w:jc w:val="center"/>
              <w:rPr>
                <w:b/>
                <w:color w:val="000000" w:themeColor="text1"/>
                <w:lang w:val="ro-RO"/>
              </w:rPr>
            </w:pPr>
            <w:r w:rsidRPr="0019763D">
              <w:rPr>
                <w:b/>
                <w:color w:val="000000" w:themeColor="text1"/>
                <w:lang w:val="ro-RO"/>
              </w:rPr>
              <w:t>201</w:t>
            </w:r>
            <w:r w:rsidR="003C2D80">
              <w:rPr>
                <w:b/>
                <w:color w:val="000000" w:themeColor="text1"/>
                <w:lang w:val="ro-RO"/>
              </w:rPr>
              <w:t>5</w:t>
            </w:r>
          </w:p>
        </w:tc>
        <w:tc>
          <w:tcPr>
            <w:tcW w:w="1516" w:type="dxa"/>
            <w:shd w:val="clear" w:color="auto" w:fill="BFBFBF" w:themeFill="background1" w:themeFillShade="BF"/>
          </w:tcPr>
          <w:p w:rsidR="00AC7D7A" w:rsidRPr="0019763D" w:rsidRDefault="00AC7D7A" w:rsidP="00AC7D7A">
            <w:pPr>
              <w:tabs>
                <w:tab w:val="left" w:pos="1134"/>
              </w:tabs>
              <w:autoSpaceDE w:val="0"/>
              <w:autoSpaceDN w:val="0"/>
              <w:adjustRightInd w:val="0"/>
              <w:jc w:val="center"/>
              <w:rPr>
                <w:b/>
                <w:color w:val="000000" w:themeColor="text1"/>
                <w:lang w:val="ro-RO"/>
              </w:rPr>
            </w:pPr>
            <w:r w:rsidRPr="0019763D">
              <w:rPr>
                <w:b/>
                <w:color w:val="000000" w:themeColor="text1"/>
                <w:lang w:val="ro-RO"/>
              </w:rPr>
              <w:t>201</w:t>
            </w:r>
            <w:r w:rsidR="003C2D80">
              <w:rPr>
                <w:b/>
                <w:color w:val="000000" w:themeColor="text1"/>
                <w:lang w:val="ro-RO"/>
              </w:rPr>
              <w:t>6</w:t>
            </w:r>
          </w:p>
        </w:tc>
        <w:tc>
          <w:tcPr>
            <w:tcW w:w="1418" w:type="dxa"/>
            <w:shd w:val="clear" w:color="auto" w:fill="BFBFBF" w:themeFill="background1" w:themeFillShade="BF"/>
          </w:tcPr>
          <w:p w:rsidR="00AC7D7A" w:rsidRPr="0019763D" w:rsidRDefault="00AC7D7A" w:rsidP="00D0565D">
            <w:pPr>
              <w:tabs>
                <w:tab w:val="left" w:pos="1134"/>
              </w:tabs>
              <w:autoSpaceDE w:val="0"/>
              <w:autoSpaceDN w:val="0"/>
              <w:adjustRightInd w:val="0"/>
              <w:jc w:val="center"/>
              <w:rPr>
                <w:b/>
                <w:color w:val="000000" w:themeColor="text1"/>
                <w:lang w:val="ro-RO"/>
              </w:rPr>
            </w:pPr>
            <w:r w:rsidRPr="0019763D">
              <w:rPr>
                <w:b/>
                <w:color w:val="000000" w:themeColor="text1"/>
                <w:lang w:val="ro-RO"/>
              </w:rPr>
              <w:t>201</w:t>
            </w:r>
            <w:r w:rsidR="003C2D80">
              <w:rPr>
                <w:b/>
                <w:color w:val="000000" w:themeColor="text1"/>
                <w:lang w:val="ro-RO"/>
              </w:rPr>
              <w:t>7</w:t>
            </w:r>
          </w:p>
        </w:tc>
      </w:tr>
      <w:tr w:rsidR="003C2D80" w:rsidRPr="0019763D" w:rsidTr="00AC7D7A">
        <w:trPr>
          <w:trHeight w:val="311"/>
        </w:trPr>
        <w:tc>
          <w:tcPr>
            <w:tcW w:w="2694" w:type="dxa"/>
          </w:tcPr>
          <w:p w:rsidR="003C2D80" w:rsidRPr="0019763D" w:rsidRDefault="003C2D80" w:rsidP="003C2D80">
            <w:pPr>
              <w:tabs>
                <w:tab w:val="left" w:pos="1134"/>
              </w:tabs>
              <w:autoSpaceDE w:val="0"/>
              <w:autoSpaceDN w:val="0"/>
              <w:adjustRightInd w:val="0"/>
              <w:jc w:val="both"/>
              <w:rPr>
                <w:color w:val="000000" w:themeColor="text1"/>
                <w:lang w:val="ro-RO"/>
              </w:rPr>
            </w:pPr>
            <w:r w:rsidRPr="0019763D">
              <w:rPr>
                <w:color w:val="000000" w:themeColor="text1"/>
                <w:lang w:val="ro-RO"/>
              </w:rPr>
              <w:t>S.A.”</w:t>
            </w:r>
            <w:proofErr w:type="spellStart"/>
            <w:r w:rsidRPr="0019763D">
              <w:rPr>
                <w:color w:val="000000" w:themeColor="text1"/>
                <w:lang w:val="ro-RO"/>
              </w:rPr>
              <w:t>Moldtelecom</w:t>
            </w:r>
            <w:proofErr w:type="spellEnd"/>
            <w:r w:rsidRPr="0019763D">
              <w:rPr>
                <w:color w:val="000000" w:themeColor="text1"/>
                <w:lang w:val="ro-RO"/>
              </w:rPr>
              <w:t>”</w:t>
            </w:r>
          </w:p>
        </w:tc>
        <w:tc>
          <w:tcPr>
            <w:tcW w:w="1418" w:type="dxa"/>
          </w:tcPr>
          <w:p w:rsidR="003C2D80" w:rsidRPr="0019763D" w:rsidDel="00AC7D7A" w:rsidRDefault="003C2D80" w:rsidP="003C2D80">
            <w:pPr>
              <w:tabs>
                <w:tab w:val="left" w:pos="1134"/>
              </w:tabs>
              <w:autoSpaceDE w:val="0"/>
              <w:autoSpaceDN w:val="0"/>
              <w:adjustRightInd w:val="0"/>
              <w:jc w:val="center"/>
              <w:rPr>
                <w:color w:val="000000" w:themeColor="text1"/>
                <w:lang w:val="ro-RO"/>
              </w:rPr>
            </w:pPr>
            <w:r w:rsidRPr="0019763D">
              <w:rPr>
                <w:color w:val="000000" w:themeColor="text1"/>
                <w:lang w:val="ro-RO"/>
              </w:rPr>
              <w:t>99,14%</w:t>
            </w:r>
          </w:p>
        </w:tc>
        <w:tc>
          <w:tcPr>
            <w:tcW w:w="1516"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98,77%</w:t>
            </w:r>
          </w:p>
        </w:tc>
        <w:tc>
          <w:tcPr>
            <w:tcW w:w="1418"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96,88%</w:t>
            </w:r>
          </w:p>
        </w:tc>
      </w:tr>
      <w:tr w:rsidR="003C2D80" w:rsidRPr="0019763D" w:rsidTr="00AC7D7A">
        <w:trPr>
          <w:trHeight w:val="301"/>
        </w:trPr>
        <w:tc>
          <w:tcPr>
            <w:tcW w:w="2694" w:type="dxa"/>
          </w:tcPr>
          <w:p w:rsidR="003C2D80" w:rsidRPr="0019763D" w:rsidRDefault="003C2D80" w:rsidP="003C2D80">
            <w:pPr>
              <w:tabs>
                <w:tab w:val="left" w:pos="1134"/>
              </w:tabs>
              <w:autoSpaceDE w:val="0"/>
              <w:autoSpaceDN w:val="0"/>
              <w:adjustRightInd w:val="0"/>
              <w:jc w:val="both"/>
              <w:rPr>
                <w:color w:val="000000" w:themeColor="text1"/>
                <w:lang w:val="ro-RO"/>
              </w:rPr>
            </w:pPr>
            <w:r w:rsidRPr="0019763D">
              <w:rPr>
                <w:color w:val="000000" w:themeColor="text1"/>
                <w:lang w:val="ro-RO"/>
              </w:rPr>
              <w:t>S.R.L.”</w:t>
            </w:r>
            <w:proofErr w:type="spellStart"/>
            <w:r w:rsidRPr="0019763D">
              <w:rPr>
                <w:color w:val="000000" w:themeColor="text1"/>
                <w:lang w:val="ro-RO"/>
              </w:rPr>
              <w:t>Arax</w:t>
            </w:r>
            <w:proofErr w:type="spellEnd"/>
            <w:r w:rsidRPr="0019763D">
              <w:rPr>
                <w:color w:val="000000" w:themeColor="text1"/>
                <w:lang w:val="ro-RO"/>
              </w:rPr>
              <w:t xml:space="preserve"> Impex”</w:t>
            </w:r>
          </w:p>
        </w:tc>
        <w:tc>
          <w:tcPr>
            <w:tcW w:w="1418" w:type="dxa"/>
          </w:tcPr>
          <w:p w:rsidR="003C2D80" w:rsidRPr="0019763D" w:rsidDel="00AC7D7A" w:rsidRDefault="003C2D80" w:rsidP="003C2D80">
            <w:pPr>
              <w:tabs>
                <w:tab w:val="left" w:pos="1134"/>
              </w:tabs>
              <w:autoSpaceDE w:val="0"/>
              <w:autoSpaceDN w:val="0"/>
              <w:adjustRightInd w:val="0"/>
              <w:jc w:val="center"/>
              <w:rPr>
                <w:color w:val="000000" w:themeColor="text1"/>
                <w:lang w:val="ro-RO"/>
              </w:rPr>
            </w:pPr>
            <w:r w:rsidRPr="0019763D">
              <w:rPr>
                <w:color w:val="000000" w:themeColor="text1"/>
                <w:lang w:val="ro-RO"/>
              </w:rPr>
              <w:t>0,62%</w:t>
            </w:r>
          </w:p>
        </w:tc>
        <w:tc>
          <w:tcPr>
            <w:tcW w:w="1516" w:type="dxa"/>
          </w:tcPr>
          <w:p w:rsidR="003C2D80" w:rsidRPr="0019763D" w:rsidRDefault="006B61E0" w:rsidP="00D0565D">
            <w:pPr>
              <w:tabs>
                <w:tab w:val="left" w:pos="1134"/>
              </w:tabs>
              <w:autoSpaceDE w:val="0"/>
              <w:autoSpaceDN w:val="0"/>
              <w:adjustRightInd w:val="0"/>
              <w:jc w:val="center"/>
              <w:rPr>
                <w:color w:val="000000" w:themeColor="text1"/>
                <w:lang w:val="ro-RO"/>
              </w:rPr>
            </w:pPr>
            <w:r>
              <w:rPr>
                <w:color w:val="000000" w:themeColor="text1"/>
                <w:lang w:val="ro-RO"/>
              </w:rPr>
              <w:t>0,8</w:t>
            </w:r>
            <w:r w:rsidR="003E37F3">
              <w:rPr>
                <w:color w:val="000000" w:themeColor="text1"/>
                <w:lang w:val="ro-RO"/>
              </w:rPr>
              <w:t>1</w:t>
            </w:r>
            <w:r>
              <w:rPr>
                <w:color w:val="000000" w:themeColor="text1"/>
                <w:lang w:val="ro-RO"/>
              </w:rPr>
              <w:t>%</w:t>
            </w:r>
          </w:p>
        </w:tc>
        <w:tc>
          <w:tcPr>
            <w:tcW w:w="1418"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2,03%</w:t>
            </w:r>
          </w:p>
        </w:tc>
      </w:tr>
      <w:tr w:rsidR="003C2D80" w:rsidRPr="0019763D" w:rsidTr="00AC7D7A">
        <w:trPr>
          <w:trHeight w:val="208"/>
        </w:trPr>
        <w:tc>
          <w:tcPr>
            <w:tcW w:w="2694" w:type="dxa"/>
          </w:tcPr>
          <w:p w:rsidR="003C2D80" w:rsidRPr="0019763D" w:rsidRDefault="003C2D80" w:rsidP="003C2D80">
            <w:pPr>
              <w:tabs>
                <w:tab w:val="left" w:pos="1134"/>
              </w:tabs>
              <w:autoSpaceDE w:val="0"/>
              <w:autoSpaceDN w:val="0"/>
              <w:adjustRightInd w:val="0"/>
              <w:jc w:val="both"/>
              <w:rPr>
                <w:color w:val="000000" w:themeColor="text1"/>
                <w:lang w:val="ro-RO"/>
              </w:rPr>
            </w:pPr>
            <w:r w:rsidRPr="0019763D">
              <w:rPr>
                <w:color w:val="000000" w:themeColor="text1"/>
                <w:lang w:val="ro-RO"/>
              </w:rPr>
              <w:t>S.R.L.”</w:t>
            </w:r>
            <w:proofErr w:type="spellStart"/>
            <w:r w:rsidRPr="0019763D">
              <w:rPr>
                <w:color w:val="000000" w:themeColor="text1"/>
                <w:lang w:val="ro-RO"/>
              </w:rPr>
              <w:t>Sicres</w:t>
            </w:r>
            <w:proofErr w:type="spellEnd"/>
            <w:r w:rsidRPr="0019763D">
              <w:rPr>
                <w:color w:val="000000" w:themeColor="text1"/>
                <w:lang w:val="ro-RO"/>
              </w:rPr>
              <w:t>”</w:t>
            </w:r>
          </w:p>
        </w:tc>
        <w:tc>
          <w:tcPr>
            <w:tcW w:w="1418" w:type="dxa"/>
          </w:tcPr>
          <w:p w:rsidR="003C2D80" w:rsidRPr="0019763D" w:rsidDel="00AC7D7A" w:rsidRDefault="003C2D80" w:rsidP="003C2D80">
            <w:pPr>
              <w:tabs>
                <w:tab w:val="left" w:pos="1134"/>
              </w:tabs>
              <w:autoSpaceDE w:val="0"/>
              <w:autoSpaceDN w:val="0"/>
              <w:adjustRightInd w:val="0"/>
              <w:jc w:val="center"/>
              <w:rPr>
                <w:color w:val="000000" w:themeColor="text1"/>
                <w:lang w:val="ro-RO"/>
              </w:rPr>
            </w:pPr>
            <w:r w:rsidRPr="0019763D">
              <w:rPr>
                <w:color w:val="000000" w:themeColor="text1"/>
                <w:lang w:val="ro-RO"/>
              </w:rPr>
              <w:t>0,23%</w:t>
            </w:r>
          </w:p>
        </w:tc>
        <w:tc>
          <w:tcPr>
            <w:tcW w:w="1516"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0,41%</w:t>
            </w:r>
          </w:p>
        </w:tc>
        <w:tc>
          <w:tcPr>
            <w:tcW w:w="1418"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1,03%</w:t>
            </w:r>
          </w:p>
        </w:tc>
      </w:tr>
      <w:tr w:rsidR="003C2D80" w:rsidRPr="0019763D" w:rsidTr="00AC7D7A">
        <w:trPr>
          <w:trHeight w:val="240"/>
        </w:trPr>
        <w:tc>
          <w:tcPr>
            <w:tcW w:w="2694" w:type="dxa"/>
          </w:tcPr>
          <w:p w:rsidR="003C2D80" w:rsidRPr="0019763D" w:rsidRDefault="003C2D80" w:rsidP="003C2D80">
            <w:pPr>
              <w:tabs>
                <w:tab w:val="left" w:pos="1134"/>
              </w:tabs>
              <w:autoSpaceDE w:val="0"/>
              <w:autoSpaceDN w:val="0"/>
              <w:adjustRightInd w:val="0"/>
              <w:jc w:val="both"/>
              <w:rPr>
                <w:color w:val="000000" w:themeColor="text1"/>
                <w:lang w:val="ro-RO"/>
              </w:rPr>
            </w:pPr>
            <w:r w:rsidRPr="0019763D">
              <w:rPr>
                <w:color w:val="000000" w:themeColor="text1"/>
                <w:lang w:val="ro-RO"/>
              </w:rPr>
              <w:t>S.R.L.”</w:t>
            </w:r>
            <w:proofErr w:type="spellStart"/>
            <w:r w:rsidRPr="0019763D">
              <w:rPr>
                <w:color w:val="000000" w:themeColor="text1"/>
                <w:lang w:val="ro-RO"/>
              </w:rPr>
              <w:t>Altnet-CC</w:t>
            </w:r>
            <w:proofErr w:type="spellEnd"/>
            <w:r w:rsidRPr="0019763D">
              <w:rPr>
                <w:color w:val="000000" w:themeColor="text1"/>
                <w:lang w:val="ro-RO"/>
              </w:rPr>
              <w:t>”</w:t>
            </w:r>
          </w:p>
        </w:tc>
        <w:tc>
          <w:tcPr>
            <w:tcW w:w="1418" w:type="dxa"/>
          </w:tcPr>
          <w:p w:rsidR="003C2D80" w:rsidRPr="0019763D" w:rsidDel="00AC7D7A" w:rsidRDefault="003C2D80" w:rsidP="003C2D80">
            <w:pPr>
              <w:tabs>
                <w:tab w:val="left" w:pos="1134"/>
              </w:tabs>
              <w:autoSpaceDE w:val="0"/>
              <w:autoSpaceDN w:val="0"/>
              <w:adjustRightInd w:val="0"/>
              <w:jc w:val="center"/>
              <w:rPr>
                <w:color w:val="000000" w:themeColor="text1"/>
                <w:lang w:val="ro-RO"/>
              </w:rPr>
            </w:pPr>
            <w:r w:rsidRPr="0019763D">
              <w:rPr>
                <w:color w:val="000000" w:themeColor="text1"/>
                <w:lang w:val="ro-RO"/>
              </w:rPr>
              <w:t>0,01%</w:t>
            </w:r>
          </w:p>
        </w:tc>
        <w:tc>
          <w:tcPr>
            <w:tcW w:w="1516"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0,01%</w:t>
            </w:r>
          </w:p>
        </w:tc>
        <w:tc>
          <w:tcPr>
            <w:tcW w:w="1418" w:type="dxa"/>
          </w:tcPr>
          <w:p w:rsidR="003C2D8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0,01%</w:t>
            </w:r>
          </w:p>
        </w:tc>
      </w:tr>
      <w:tr w:rsidR="006B61E0" w:rsidRPr="0019763D" w:rsidTr="00AC7D7A">
        <w:trPr>
          <w:trHeight w:val="240"/>
        </w:trPr>
        <w:tc>
          <w:tcPr>
            <w:tcW w:w="2694" w:type="dxa"/>
          </w:tcPr>
          <w:p w:rsidR="006B61E0" w:rsidRPr="0019763D" w:rsidRDefault="006B61E0" w:rsidP="00D0565D">
            <w:pPr>
              <w:tabs>
                <w:tab w:val="left" w:pos="1134"/>
              </w:tabs>
              <w:autoSpaceDE w:val="0"/>
              <w:autoSpaceDN w:val="0"/>
              <w:adjustRightInd w:val="0"/>
              <w:jc w:val="both"/>
              <w:rPr>
                <w:color w:val="000000" w:themeColor="text1"/>
                <w:lang w:val="ro-RO"/>
              </w:rPr>
            </w:pPr>
            <w:r w:rsidRPr="0019763D">
              <w:rPr>
                <w:color w:val="000000" w:themeColor="text1"/>
                <w:lang w:val="ro-RO"/>
              </w:rPr>
              <w:t>S.R.L.”</w:t>
            </w:r>
            <w:proofErr w:type="spellStart"/>
            <w:r>
              <w:rPr>
                <w:color w:val="000000" w:themeColor="text1"/>
                <w:lang w:val="ro-RO"/>
              </w:rPr>
              <w:t>Stacom</w:t>
            </w:r>
            <w:proofErr w:type="spellEnd"/>
            <w:r>
              <w:rPr>
                <w:color w:val="000000" w:themeColor="text1"/>
                <w:lang w:val="ro-RO"/>
              </w:rPr>
              <w:t xml:space="preserve"> Sistem</w:t>
            </w:r>
            <w:r w:rsidRPr="0019763D">
              <w:rPr>
                <w:color w:val="000000" w:themeColor="text1"/>
                <w:lang w:val="ro-RO"/>
              </w:rPr>
              <w:t>”</w:t>
            </w:r>
          </w:p>
        </w:tc>
        <w:tc>
          <w:tcPr>
            <w:tcW w:w="1418" w:type="dxa"/>
          </w:tcPr>
          <w:p w:rsidR="006B61E0" w:rsidRPr="0019763D"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w:t>
            </w:r>
          </w:p>
        </w:tc>
        <w:tc>
          <w:tcPr>
            <w:tcW w:w="1516" w:type="dxa"/>
          </w:tcPr>
          <w:p w:rsidR="006B61E0" w:rsidRPr="0019763D" w:rsidDel="003C2D80"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w:t>
            </w:r>
          </w:p>
        </w:tc>
        <w:tc>
          <w:tcPr>
            <w:tcW w:w="1418" w:type="dxa"/>
          </w:tcPr>
          <w:p w:rsidR="006B61E0" w:rsidRPr="0019763D" w:rsidDel="003C2D80" w:rsidRDefault="006B61E0" w:rsidP="003C2D80">
            <w:pPr>
              <w:tabs>
                <w:tab w:val="left" w:pos="1134"/>
              </w:tabs>
              <w:autoSpaceDE w:val="0"/>
              <w:autoSpaceDN w:val="0"/>
              <w:adjustRightInd w:val="0"/>
              <w:jc w:val="center"/>
              <w:rPr>
                <w:color w:val="000000" w:themeColor="text1"/>
                <w:lang w:val="ro-RO"/>
              </w:rPr>
            </w:pPr>
            <w:r>
              <w:rPr>
                <w:color w:val="000000" w:themeColor="text1"/>
                <w:lang w:val="ro-RO"/>
              </w:rPr>
              <w:t>0,05%</w:t>
            </w:r>
          </w:p>
        </w:tc>
      </w:tr>
    </w:tbl>
    <w:p w:rsidR="009608FF" w:rsidRPr="0019763D" w:rsidRDefault="009608FF" w:rsidP="00252AD9">
      <w:pPr>
        <w:tabs>
          <w:tab w:val="left" w:pos="1134"/>
        </w:tabs>
        <w:autoSpaceDE w:val="0"/>
        <w:autoSpaceDN w:val="0"/>
        <w:adjustRightInd w:val="0"/>
        <w:jc w:val="center"/>
        <w:rPr>
          <w:b/>
          <w:color w:val="000000" w:themeColor="text1"/>
          <w:lang w:val="ro-RO"/>
        </w:rPr>
      </w:pPr>
    </w:p>
    <w:p w:rsidR="009608FF" w:rsidRPr="0019763D" w:rsidRDefault="009608FF" w:rsidP="00252AD9">
      <w:pPr>
        <w:tabs>
          <w:tab w:val="left" w:pos="1134"/>
        </w:tabs>
        <w:autoSpaceDE w:val="0"/>
        <w:autoSpaceDN w:val="0"/>
        <w:adjustRightInd w:val="0"/>
        <w:ind w:firstLine="567"/>
        <w:jc w:val="center"/>
        <w:rPr>
          <w:rFonts w:eastAsia="Malgun Gothic"/>
          <w:color w:val="000000" w:themeColor="text1"/>
          <w:lang w:val="ro-RO" w:eastAsia="ko-KR"/>
        </w:rPr>
      </w:pPr>
    </w:p>
    <w:p w:rsidR="00DD7DCD" w:rsidRPr="0019763D" w:rsidRDefault="00B26691"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rPr>
        <w:br w:type="textWrapping" w:clear="all"/>
      </w:r>
    </w:p>
    <w:p w:rsidR="004E36DA" w:rsidRPr="0019763D" w:rsidRDefault="00DD7DCD" w:rsidP="00252AD9">
      <w:pPr>
        <w:widowControl w:val="0"/>
        <w:tabs>
          <w:tab w:val="left" w:pos="1134"/>
        </w:tabs>
        <w:autoSpaceDE w:val="0"/>
        <w:autoSpaceDN w:val="0"/>
        <w:adjustRightInd w:val="0"/>
        <w:spacing w:line="248" w:lineRule="auto"/>
        <w:ind w:right="84" w:firstLine="567"/>
        <w:jc w:val="both"/>
        <w:rPr>
          <w:color w:val="000000" w:themeColor="text1"/>
          <w:lang w:val="ro-RO" w:eastAsia="ru-RU"/>
        </w:rPr>
      </w:pPr>
      <w:r w:rsidRPr="0019763D">
        <w:rPr>
          <w:color w:val="000000" w:themeColor="text1"/>
          <w:lang w:val="ro-RO" w:eastAsia="ru-RU"/>
        </w:rPr>
        <w:t>Prin urmare, ANRCETI consideră că nu există factori care să indice evoluţia pieţei de servicii de tranzit de trafic î</w:t>
      </w:r>
      <w:r w:rsidR="00B26691" w:rsidRPr="0019763D">
        <w:rPr>
          <w:color w:val="000000" w:themeColor="text1"/>
          <w:lang w:val="ro-RO" w:eastAsia="ru-RU"/>
        </w:rPr>
        <w:t>n reţelele publice de telefonie</w:t>
      </w:r>
      <w:r w:rsidRPr="0019763D">
        <w:rPr>
          <w:color w:val="000000" w:themeColor="text1"/>
          <w:lang w:val="ro-RO" w:eastAsia="ru-RU"/>
        </w:rPr>
        <w:t xml:space="preserve"> către concurenţă efectivă în perioada de timp supusă analizei.</w:t>
      </w:r>
    </w:p>
    <w:p w:rsidR="00AA76F3" w:rsidRPr="0019763D" w:rsidRDefault="00AA76F3" w:rsidP="00252AD9">
      <w:pPr>
        <w:widowControl w:val="0"/>
        <w:tabs>
          <w:tab w:val="left" w:pos="1134"/>
        </w:tabs>
        <w:autoSpaceDE w:val="0"/>
        <w:autoSpaceDN w:val="0"/>
        <w:adjustRightInd w:val="0"/>
        <w:spacing w:line="248" w:lineRule="auto"/>
        <w:ind w:right="84" w:firstLine="567"/>
        <w:jc w:val="both"/>
        <w:rPr>
          <w:color w:val="000000" w:themeColor="text1"/>
          <w:lang w:val="ro-RO" w:eastAsia="ru-RU"/>
        </w:rPr>
      </w:pPr>
    </w:p>
    <w:p w:rsidR="004E36DA"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17" w:name="_Toc352745604"/>
      <w:r w:rsidRPr="0019763D">
        <w:rPr>
          <w:rFonts w:ascii="Times New Roman" w:hAnsi="Times New Roman"/>
          <w:color w:val="000000" w:themeColor="text1"/>
          <w:sz w:val="28"/>
          <w:szCs w:val="28"/>
          <w:lang w:val="ro-RO"/>
        </w:rPr>
        <w:t xml:space="preserve">2.6.3 </w:t>
      </w:r>
      <w:r w:rsidR="004E36DA" w:rsidRPr="0019763D">
        <w:rPr>
          <w:rFonts w:ascii="Times New Roman" w:hAnsi="Times New Roman"/>
          <w:color w:val="000000" w:themeColor="text1"/>
          <w:sz w:val="28"/>
          <w:szCs w:val="28"/>
          <w:lang w:val="ro-RO"/>
        </w:rPr>
        <w:t>Suficienţa aplicării legislaţiei concurenţei</w:t>
      </w:r>
      <w:bookmarkEnd w:id="17"/>
    </w:p>
    <w:p w:rsidR="004E36DA" w:rsidRPr="0019763D" w:rsidRDefault="004E36DA" w:rsidP="00252AD9">
      <w:pPr>
        <w:pStyle w:val="BodyText"/>
        <w:tabs>
          <w:tab w:val="left" w:pos="1134"/>
        </w:tabs>
        <w:ind w:firstLine="567"/>
        <w:jc w:val="both"/>
        <w:rPr>
          <w:rStyle w:val="longtext1"/>
          <w:color w:val="000000" w:themeColor="text1"/>
          <w:shd w:val="clear" w:color="auto" w:fill="FFFFFF"/>
          <w:lang w:val="ro-RO"/>
        </w:rPr>
      </w:pPr>
    </w:p>
    <w:p w:rsidR="00DD7DCD" w:rsidRPr="0019763D" w:rsidRDefault="00DD7DCD" w:rsidP="00252AD9">
      <w:pPr>
        <w:pStyle w:val="BodyText"/>
        <w:tabs>
          <w:tab w:val="left" w:pos="1134"/>
        </w:tabs>
        <w:ind w:firstLine="567"/>
        <w:jc w:val="both"/>
        <w:rPr>
          <w:color w:val="000000" w:themeColor="text1"/>
          <w:lang w:val="ro-RO" w:eastAsia="en-GB"/>
        </w:rPr>
      </w:pPr>
      <w:r w:rsidRPr="0019763D">
        <w:rPr>
          <w:rStyle w:val="longtext1"/>
          <w:color w:val="000000" w:themeColor="text1"/>
          <w:sz w:val="24"/>
          <w:szCs w:val="24"/>
          <w:shd w:val="clear" w:color="auto" w:fill="FFFFFF"/>
          <w:lang w:val="ro-RO"/>
        </w:rPr>
        <w:t xml:space="preserve">Există trei motive principale pentru a concluziona că doar aplicarea </w:t>
      </w:r>
      <w:r w:rsidRPr="0019763D">
        <w:rPr>
          <w:rStyle w:val="longtext1"/>
          <w:i/>
          <w:color w:val="000000" w:themeColor="text1"/>
          <w:sz w:val="24"/>
          <w:szCs w:val="24"/>
          <w:shd w:val="clear" w:color="auto" w:fill="FFFFFF"/>
          <w:lang w:val="ro-RO"/>
        </w:rPr>
        <w:t>ex-post</w:t>
      </w:r>
      <w:r w:rsidRPr="0019763D">
        <w:rPr>
          <w:rStyle w:val="longtext1"/>
          <w:color w:val="000000" w:themeColor="text1"/>
          <w:sz w:val="24"/>
          <w:szCs w:val="24"/>
          <w:shd w:val="clear" w:color="auto" w:fill="FFFFFF"/>
          <w:lang w:val="ro-RO"/>
        </w:rPr>
        <w:t xml:space="preserve"> a legislaţiei concurenţei este insuficientă pentru a preveni un eşec al pieţei. Acestea sunt:</w:t>
      </w:r>
    </w:p>
    <w:p w:rsidR="00B700D2" w:rsidRPr="0019763D" w:rsidRDefault="007E4F61" w:rsidP="00252AD9">
      <w:pPr>
        <w:numPr>
          <w:ilvl w:val="0"/>
          <w:numId w:val="30"/>
        </w:numPr>
        <w:tabs>
          <w:tab w:val="clear" w:pos="720"/>
          <w:tab w:val="num" w:pos="426"/>
          <w:tab w:val="left" w:pos="1134"/>
        </w:tabs>
        <w:spacing w:before="240"/>
        <w:ind w:left="0" w:firstLine="567"/>
        <w:jc w:val="both"/>
        <w:rPr>
          <w:color w:val="000000" w:themeColor="text1"/>
          <w:lang w:val="ro-RO" w:eastAsia="en-GB"/>
        </w:rPr>
      </w:pPr>
      <w:r w:rsidRPr="0019763D">
        <w:rPr>
          <w:color w:val="000000" w:themeColor="text1"/>
          <w:lang w:val="ro-RO" w:eastAsia="en-GB"/>
        </w:rPr>
        <w:t>l</w:t>
      </w:r>
      <w:r w:rsidR="00B700D2" w:rsidRPr="0019763D">
        <w:rPr>
          <w:color w:val="000000" w:themeColor="text1"/>
          <w:lang w:val="ro-RO" w:eastAsia="en-GB"/>
        </w:rPr>
        <w:t xml:space="preserve">egislaţia generală a concurenţei conţine măsuri de penalizare a agenţilor economici cu situaţie dominantă pentru abuzul de puterea de piaţă, însă nu sunt prevăzute măsuri ce ar viza impunerea de obligaţii specifice care ar preveni un asemenea abuz (de exemplu, obligaţia accesului, normele de evidenţă şi calcul al costurilor etc.). </w:t>
      </w:r>
    </w:p>
    <w:p w:rsidR="00B700D2" w:rsidRPr="0019763D" w:rsidRDefault="007E4F61" w:rsidP="00252AD9">
      <w:pPr>
        <w:numPr>
          <w:ilvl w:val="0"/>
          <w:numId w:val="30"/>
        </w:numPr>
        <w:tabs>
          <w:tab w:val="clear" w:pos="720"/>
          <w:tab w:val="num" w:pos="426"/>
          <w:tab w:val="left" w:pos="1134"/>
        </w:tabs>
        <w:spacing w:before="240"/>
        <w:ind w:left="0" w:firstLine="567"/>
        <w:jc w:val="both"/>
        <w:rPr>
          <w:color w:val="000000" w:themeColor="text1"/>
          <w:lang w:val="ro-RO" w:eastAsia="en-GB"/>
        </w:rPr>
      </w:pPr>
      <w:r w:rsidRPr="0019763D">
        <w:rPr>
          <w:color w:val="000000" w:themeColor="text1"/>
          <w:lang w:val="ro-RO" w:eastAsia="en-GB"/>
        </w:rPr>
        <w:t>i</w:t>
      </w:r>
      <w:r w:rsidR="00B700D2" w:rsidRPr="0019763D">
        <w:rPr>
          <w:color w:val="000000" w:themeColor="text1"/>
          <w:lang w:val="ro-RO" w:eastAsia="en-GB"/>
        </w:rPr>
        <w:t xml:space="preserve">ntervenţiile </w:t>
      </w:r>
      <w:r w:rsidR="00B700D2" w:rsidRPr="0019763D">
        <w:rPr>
          <w:i/>
          <w:color w:val="000000" w:themeColor="text1"/>
          <w:lang w:val="ro-RO" w:eastAsia="en-GB"/>
        </w:rPr>
        <w:t>ex-post</w:t>
      </w:r>
      <w:r w:rsidR="00B700D2" w:rsidRPr="0019763D">
        <w:rPr>
          <w:color w:val="000000" w:themeColor="text1"/>
          <w:lang w:val="ro-RO" w:eastAsia="en-GB"/>
        </w:rPr>
        <w:t xml:space="preserve"> au loc în urma apariţiei abuzurilor, examinarea cazurilor durează lung timp, ceea ce poate avea efecte grave asupra concurenţei, chiar dacă abuzul de puterea de piaţă este în final penalizat. Efectele date asupra concurenţei pot fi de durată lungă sau ireversibile, din cauza câştigării timpului critic de către furnizorul care comite aplicarea puterii sale de piaţă în detrimentul concurenţei, mai ales în cazul pieţelor emergente. </w:t>
      </w:r>
    </w:p>
    <w:p w:rsidR="00B700D2" w:rsidRPr="0019763D" w:rsidRDefault="007E4F61" w:rsidP="00252AD9">
      <w:pPr>
        <w:numPr>
          <w:ilvl w:val="0"/>
          <w:numId w:val="30"/>
        </w:numPr>
        <w:tabs>
          <w:tab w:val="clear" w:pos="720"/>
          <w:tab w:val="num" w:pos="426"/>
          <w:tab w:val="left" w:pos="1134"/>
        </w:tabs>
        <w:spacing w:before="240"/>
        <w:ind w:left="0" w:firstLine="567"/>
        <w:jc w:val="both"/>
        <w:rPr>
          <w:color w:val="000000" w:themeColor="text1"/>
          <w:lang w:val="ro-RO" w:eastAsia="en-GB"/>
        </w:rPr>
      </w:pPr>
      <w:r w:rsidRPr="0019763D">
        <w:rPr>
          <w:color w:val="000000" w:themeColor="text1"/>
          <w:lang w:val="ro-RO" w:eastAsia="en-GB"/>
        </w:rPr>
        <w:t>i</w:t>
      </w:r>
      <w:r w:rsidR="00B700D2" w:rsidRPr="0019763D">
        <w:rPr>
          <w:color w:val="000000" w:themeColor="text1"/>
          <w:lang w:val="ro-RO" w:eastAsia="en-GB"/>
        </w:rPr>
        <w:t>ntervenţiile de reglementare sunt necesare frecvent şi în timp util, iar autoritatea concurenţei (Consiliul Concurenţei) nu dispune de expertiza sectorială specifică pentru a asigura intervenţia într-o astfel de măsură.</w:t>
      </w:r>
    </w:p>
    <w:p w:rsidR="00DD7DCD" w:rsidRPr="0019763D" w:rsidRDefault="003B6E3B" w:rsidP="00252AD9">
      <w:pPr>
        <w:tabs>
          <w:tab w:val="left" w:pos="1134"/>
        </w:tabs>
        <w:spacing w:before="240"/>
        <w:ind w:firstLine="567"/>
        <w:jc w:val="both"/>
        <w:rPr>
          <w:rStyle w:val="longtext1"/>
          <w:color w:val="000000" w:themeColor="text1"/>
          <w:sz w:val="24"/>
          <w:szCs w:val="24"/>
          <w:shd w:val="clear" w:color="auto" w:fill="FFFFFF"/>
          <w:lang w:val="ro-RO"/>
        </w:rPr>
      </w:pPr>
      <w:r w:rsidRPr="0019763D">
        <w:rPr>
          <w:color w:val="000000" w:themeColor="text1"/>
          <w:shd w:val="clear" w:color="auto" w:fill="FFFFFF"/>
          <w:lang w:val="ro-RO"/>
        </w:rPr>
        <w:t xml:space="preserve">Motivele date fac ANRCETI să concluzioneze că aplicarea doar a mijloacelor legii concurenţei pentru rezolvarea problemelor legate de concurenţă pe piaţa relevantă a produsului nu este suficientă şi este necesară reglementarea </w:t>
      </w:r>
      <w:r w:rsidRPr="00AE0DAE">
        <w:rPr>
          <w:i/>
          <w:color w:val="000000" w:themeColor="text1"/>
          <w:shd w:val="clear" w:color="auto" w:fill="FFFFFF"/>
          <w:lang w:val="ro-RO"/>
        </w:rPr>
        <w:t>ex-ante</w:t>
      </w:r>
      <w:r w:rsidRPr="0019763D">
        <w:rPr>
          <w:color w:val="000000" w:themeColor="text1"/>
          <w:shd w:val="clear" w:color="auto" w:fill="FFFFFF"/>
          <w:lang w:val="ro-RO"/>
        </w:rPr>
        <w:t xml:space="preserve">. </w:t>
      </w:r>
    </w:p>
    <w:p w:rsidR="00DD7DCD" w:rsidRPr="0019763D" w:rsidRDefault="00DD7DCD" w:rsidP="00252AD9">
      <w:pPr>
        <w:tabs>
          <w:tab w:val="left" w:pos="1134"/>
        </w:tabs>
        <w:autoSpaceDE w:val="0"/>
        <w:autoSpaceDN w:val="0"/>
        <w:adjustRightInd w:val="0"/>
        <w:ind w:firstLine="567"/>
        <w:jc w:val="both"/>
        <w:rPr>
          <w:rFonts w:eastAsia="MS Mincho"/>
          <w:i/>
          <w:color w:val="000000" w:themeColor="text1"/>
          <w:lang w:val="ro-RO" w:eastAsia="ja-JP"/>
        </w:rPr>
      </w:pPr>
    </w:p>
    <w:p w:rsidR="00DD0347" w:rsidRPr="0019763D" w:rsidRDefault="00523F53"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Fonts w:eastAsia="MS Mincho"/>
          <w:color w:val="000000" w:themeColor="text1"/>
          <w:lang w:val="ro-RO" w:eastAsia="ja-JP"/>
        </w:rPr>
        <w:t>ANRCETI consideră că m</w:t>
      </w:r>
      <w:r w:rsidR="00DD7DCD" w:rsidRPr="0019763D">
        <w:rPr>
          <w:rFonts w:eastAsia="MS Mincho"/>
          <w:color w:val="000000" w:themeColor="text1"/>
          <w:lang w:val="ro-RO" w:eastAsia="ja-JP"/>
        </w:rPr>
        <w:t xml:space="preserve">ulte dintre problemele pieţei analizate nu pot fi soluţionate fără impunerea de obligaţii </w:t>
      </w:r>
      <w:r w:rsidR="00DD7DCD" w:rsidRPr="0019763D">
        <w:rPr>
          <w:rFonts w:eastAsia="MS Mincho"/>
          <w:i/>
          <w:color w:val="000000" w:themeColor="text1"/>
          <w:lang w:val="ro-RO" w:eastAsia="ja-JP"/>
        </w:rPr>
        <w:t>ex-ante</w:t>
      </w:r>
      <w:r w:rsidR="00DD7DCD" w:rsidRPr="0019763D">
        <w:rPr>
          <w:rFonts w:eastAsia="MS Mincho"/>
          <w:color w:val="000000" w:themeColor="text1"/>
          <w:lang w:val="ro-RO" w:eastAsia="ja-JP"/>
        </w:rPr>
        <w:t xml:space="preserve">. </w:t>
      </w:r>
      <w:r w:rsidR="00DD7DCD" w:rsidRPr="0019763D">
        <w:rPr>
          <w:rStyle w:val="longtext"/>
          <w:color w:val="000000" w:themeColor="text1"/>
          <w:shd w:val="clear" w:color="auto" w:fill="FFFFFF"/>
          <w:lang w:val="ro-RO"/>
        </w:rPr>
        <w:t>ANRCETI prin urmare concluzionează că al treilea criteriu este de asemenea, îndeplinit.</w:t>
      </w:r>
    </w:p>
    <w:p w:rsidR="00E25B90" w:rsidRPr="0019763D" w:rsidRDefault="00E25B90" w:rsidP="00252AD9">
      <w:pPr>
        <w:tabs>
          <w:tab w:val="left" w:pos="1134"/>
        </w:tabs>
        <w:ind w:firstLine="567"/>
        <w:jc w:val="both"/>
        <w:rPr>
          <w:rStyle w:val="longtext1"/>
          <w:color w:val="000000" w:themeColor="text1"/>
          <w:sz w:val="24"/>
          <w:szCs w:val="24"/>
          <w:shd w:val="clear" w:color="auto" w:fill="FFFFFF"/>
          <w:lang w:val="ro-RO"/>
        </w:rPr>
      </w:pPr>
    </w:p>
    <w:p w:rsidR="00840502" w:rsidRPr="0019763D" w:rsidRDefault="00840502" w:rsidP="00252AD9">
      <w:pPr>
        <w:pBdr>
          <w:top w:val="single" w:sz="4" w:space="1" w:color="auto"/>
          <w:left w:val="single" w:sz="4" w:space="4" w:color="auto"/>
          <w:bottom w:val="single" w:sz="4" w:space="1" w:color="auto"/>
          <w:right w:val="single" w:sz="4" w:space="4" w:color="auto"/>
        </w:pBdr>
        <w:tabs>
          <w:tab w:val="left" w:pos="1134"/>
        </w:tabs>
        <w:ind w:firstLine="567"/>
        <w:jc w:val="both"/>
        <w:rPr>
          <w:color w:val="000000" w:themeColor="text1"/>
          <w:lang w:val="ro-RO"/>
        </w:rPr>
      </w:pPr>
      <w:r w:rsidRPr="0019763D">
        <w:rPr>
          <w:b/>
          <w:color w:val="000000" w:themeColor="text1"/>
          <w:lang w:val="ro-RO"/>
        </w:rPr>
        <w:t>Concluzie:</w:t>
      </w:r>
      <w:r w:rsidRPr="0019763D">
        <w:rPr>
          <w:color w:val="000000" w:themeColor="text1"/>
          <w:lang w:val="ro-RO"/>
        </w:rPr>
        <w:t xml:space="preserve"> </w:t>
      </w:r>
      <w:r w:rsidRPr="0019763D">
        <w:rPr>
          <w:rStyle w:val="longtext1"/>
          <w:color w:val="000000" w:themeColor="text1"/>
          <w:sz w:val="24"/>
          <w:szCs w:val="24"/>
          <w:shd w:val="clear" w:color="auto" w:fill="FFFFFF"/>
          <w:lang w:val="ro-RO"/>
        </w:rPr>
        <w:t xml:space="preserve">ANRCETI este de părere că în cadrul pieţei identificate există bariere înalte la intrarea pe piaţă, nu există nici o tendinţă către o concurenţă vizibilă în spatele acestor bariere absolute, iar aplicarea doar a instrumentelor </w:t>
      </w:r>
      <w:r w:rsidRPr="0019763D">
        <w:rPr>
          <w:rStyle w:val="longtext1"/>
          <w:i/>
          <w:color w:val="000000" w:themeColor="text1"/>
          <w:sz w:val="24"/>
          <w:szCs w:val="24"/>
          <w:shd w:val="clear" w:color="auto" w:fill="FFFFFF"/>
          <w:lang w:val="ro-RO"/>
        </w:rPr>
        <w:t>ex-post</w:t>
      </w:r>
      <w:r w:rsidRPr="0019763D">
        <w:rPr>
          <w:rStyle w:val="longtext1"/>
          <w:color w:val="000000" w:themeColor="text1"/>
          <w:sz w:val="24"/>
          <w:szCs w:val="24"/>
          <w:shd w:val="clear" w:color="auto" w:fill="FFFFFF"/>
          <w:lang w:val="ro-RO"/>
        </w:rPr>
        <w:t xml:space="preserve"> prevăzute de legislaţia concurenţei nu este suficientă pentru a rezolva aceste deficienţe de piaţă.</w:t>
      </w:r>
      <w:r w:rsidRPr="0019763D">
        <w:rPr>
          <w:color w:val="000000" w:themeColor="text1"/>
          <w:lang w:val="ro-RO"/>
        </w:rPr>
        <w:t xml:space="preserve"> </w:t>
      </w:r>
      <w:r w:rsidRPr="0019763D">
        <w:rPr>
          <w:rStyle w:val="longtext1"/>
          <w:color w:val="000000" w:themeColor="text1"/>
          <w:sz w:val="24"/>
          <w:szCs w:val="24"/>
          <w:shd w:val="clear" w:color="auto" w:fill="FFFFFF"/>
          <w:lang w:val="ro-RO"/>
        </w:rPr>
        <w:t>Această piaţă este prin urmare susceptibilă pentru reglementarea preventivă</w:t>
      </w:r>
      <w:r w:rsidR="00566095" w:rsidRPr="0019763D">
        <w:rPr>
          <w:rStyle w:val="longtext1"/>
          <w:color w:val="000000" w:themeColor="text1"/>
          <w:sz w:val="24"/>
          <w:szCs w:val="24"/>
          <w:shd w:val="clear" w:color="auto" w:fill="FFFFFF"/>
          <w:lang w:val="ro-RO"/>
        </w:rPr>
        <w:t xml:space="preserve"> și necesită o analiză în detaliu în vederea determinării potențialei existențe a unei puteri semnificative pe această piață</w:t>
      </w:r>
      <w:r w:rsidRPr="0019763D">
        <w:rPr>
          <w:rStyle w:val="longtext1"/>
          <w:color w:val="000000" w:themeColor="text1"/>
          <w:sz w:val="24"/>
          <w:szCs w:val="24"/>
          <w:shd w:val="clear" w:color="auto" w:fill="FFFFFF"/>
          <w:lang w:val="ro-RO"/>
        </w:rPr>
        <w:t>.</w:t>
      </w:r>
      <w:r w:rsidRPr="0019763D">
        <w:rPr>
          <w:color w:val="000000" w:themeColor="text1"/>
          <w:lang w:val="ro-RO"/>
        </w:rPr>
        <w:t xml:space="preserve"> </w:t>
      </w:r>
    </w:p>
    <w:p w:rsidR="00AA76F3" w:rsidRPr="0019763D" w:rsidRDefault="00AA76F3" w:rsidP="00252AD9">
      <w:pPr>
        <w:tabs>
          <w:tab w:val="left" w:pos="1134"/>
        </w:tabs>
        <w:spacing w:before="240"/>
        <w:ind w:firstLine="567"/>
        <w:jc w:val="both"/>
        <w:rPr>
          <w:b/>
          <w:color w:val="000000" w:themeColor="text1"/>
          <w:sz w:val="28"/>
          <w:szCs w:val="28"/>
          <w:lang w:val="ro-RO"/>
        </w:rPr>
      </w:pPr>
    </w:p>
    <w:p w:rsidR="004E36DA" w:rsidRPr="0019763D" w:rsidRDefault="00FA25AE" w:rsidP="00252AD9">
      <w:pPr>
        <w:tabs>
          <w:tab w:val="left" w:pos="1134"/>
        </w:tabs>
        <w:spacing w:before="240"/>
        <w:ind w:firstLine="567"/>
        <w:jc w:val="both"/>
        <w:rPr>
          <w:b/>
          <w:color w:val="000000" w:themeColor="text1"/>
          <w:sz w:val="28"/>
          <w:szCs w:val="28"/>
          <w:lang w:val="ro-RO"/>
        </w:rPr>
      </w:pPr>
      <w:r w:rsidRPr="0019763D">
        <w:rPr>
          <w:b/>
          <w:color w:val="000000" w:themeColor="text1"/>
          <w:sz w:val="28"/>
          <w:szCs w:val="28"/>
          <w:lang w:val="ro-RO"/>
        </w:rPr>
        <w:t>2</w:t>
      </w:r>
      <w:r w:rsidR="004E36DA" w:rsidRPr="0019763D">
        <w:rPr>
          <w:b/>
          <w:color w:val="000000" w:themeColor="text1"/>
          <w:sz w:val="28"/>
          <w:szCs w:val="28"/>
          <w:lang w:val="ro-RO"/>
        </w:rPr>
        <w:t>.</w:t>
      </w:r>
      <w:r w:rsidRPr="0019763D">
        <w:rPr>
          <w:b/>
          <w:color w:val="000000" w:themeColor="text1"/>
          <w:sz w:val="28"/>
          <w:szCs w:val="28"/>
          <w:lang w:val="ro-RO"/>
        </w:rPr>
        <w:t>7</w:t>
      </w:r>
      <w:r w:rsidR="004E36DA" w:rsidRPr="0019763D">
        <w:rPr>
          <w:b/>
          <w:color w:val="000000" w:themeColor="text1"/>
          <w:sz w:val="28"/>
          <w:szCs w:val="28"/>
          <w:lang w:val="ro-RO"/>
        </w:rPr>
        <w:t xml:space="preserve"> Concluzii privind identificarea pieţelor relevante</w:t>
      </w:r>
    </w:p>
    <w:p w:rsidR="004E36DA" w:rsidRPr="0019763D" w:rsidRDefault="004E36DA" w:rsidP="00252AD9">
      <w:pPr>
        <w:tabs>
          <w:tab w:val="left" w:pos="1134"/>
        </w:tabs>
        <w:ind w:firstLine="567"/>
        <w:jc w:val="both"/>
        <w:rPr>
          <w:color w:val="000000" w:themeColor="text1"/>
          <w:sz w:val="32"/>
          <w:szCs w:val="20"/>
          <w:lang w:val="ro-RO" w:eastAsia="en-GB"/>
        </w:rPr>
      </w:pPr>
    </w:p>
    <w:p w:rsidR="00E25B90" w:rsidRPr="0019763D" w:rsidRDefault="00DB3954" w:rsidP="00252AD9">
      <w:pPr>
        <w:tabs>
          <w:tab w:val="left" w:pos="1134"/>
        </w:tabs>
        <w:autoSpaceDE w:val="0"/>
        <w:autoSpaceDN w:val="0"/>
        <w:adjustRightInd w:val="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 xml:space="preserve">ANRCETI a identificat că produsul focal este </w:t>
      </w:r>
      <w:r w:rsidR="00E25B90" w:rsidRPr="0019763D">
        <w:rPr>
          <w:color w:val="000000" w:themeColor="text1"/>
          <w:lang w:val="ro-RO" w:eastAsia="en-AU"/>
        </w:rPr>
        <w:t>cuprins de servicii</w:t>
      </w:r>
      <w:r w:rsidR="00840502" w:rsidRPr="0019763D">
        <w:rPr>
          <w:color w:val="000000" w:themeColor="text1"/>
          <w:lang w:val="ro-RO" w:eastAsia="en-AU"/>
        </w:rPr>
        <w:t xml:space="preserve">le </w:t>
      </w:r>
      <w:r w:rsidR="00E25B90" w:rsidRPr="0019763D">
        <w:rPr>
          <w:color w:val="000000" w:themeColor="text1"/>
          <w:lang w:val="ro-RO" w:eastAsia="en-AU"/>
        </w:rPr>
        <w:t>de tranzit comutat de trafic într-o reţea publică fixă pe segmentul de reţea între punctele de interconectare cu furnizorii ce iniţiază sau efectuează terminarea apelurilor.</w:t>
      </w:r>
    </w:p>
    <w:p w:rsidR="00840502" w:rsidRPr="0019763D" w:rsidRDefault="00840502" w:rsidP="00252AD9">
      <w:pPr>
        <w:tabs>
          <w:tab w:val="left" w:pos="1134"/>
        </w:tabs>
        <w:autoSpaceDE w:val="0"/>
        <w:autoSpaceDN w:val="0"/>
        <w:adjustRightInd w:val="0"/>
        <w:ind w:firstLine="567"/>
        <w:jc w:val="both"/>
        <w:rPr>
          <w:color w:val="000000" w:themeColor="text1"/>
          <w:lang w:val="ro-RO" w:eastAsia="en-AU"/>
        </w:rPr>
      </w:pPr>
    </w:p>
    <w:p w:rsidR="00DB3954" w:rsidRPr="0019763D" w:rsidRDefault="00DB3954" w:rsidP="00252AD9">
      <w:pPr>
        <w:tabs>
          <w:tab w:val="left" w:pos="1134"/>
        </w:tabs>
        <w:autoSpaceDE w:val="0"/>
        <w:autoSpaceDN w:val="0"/>
        <w:adjustRightInd w:val="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Aplicarea testului monopolistului ipotetic a indicat asupra faptului,</w:t>
      </w:r>
      <w:r w:rsidRPr="0019763D">
        <w:rPr>
          <w:color w:val="000000" w:themeColor="text1"/>
          <w:lang w:val="ro-RO" w:eastAsia="ru-RU"/>
        </w:rPr>
        <w:t xml:space="preserve"> că piaţa dată include serviciile de tranzit local şi naţional a</w:t>
      </w:r>
      <w:r w:rsidR="00840502" w:rsidRPr="0019763D">
        <w:rPr>
          <w:color w:val="000000" w:themeColor="text1"/>
          <w:lang w:val="ro-RO" w:eastAsia="ru-RU"/>
        </w:rPr>
        <w:t>l traficului prin orice reţea publică de telefonie</w:t>
      </w:r>
      <w:r w:rsidR="002C6DC8" w:rsidRPr="0019763D">
        <w:rPr>
          <w:color w:val="000000" w:themeColor="text1"/>
          <w:lang w:val="ro-RO" w:eastAsia="ru-RU"/>
        </w:rPr>
        <w:t xml:space="preserve"> a tuturor categoriilor de apeluri</w:t>
      </w:r>
      <w:r w:rsidRPr="0019763D">
        <w:rPr>
          <w:color w:val="000000" w:themeColor="text1"/>
          <w:lang w:val="ro-RO" w:eastAsia="ru-RU"/>
        </w:rPr>
        <w:t>.</w:t>
      </w:r>
      <w:r w:rsidRPr="0019763D">
        <w:rPr>
          <w:rStyle w:val="longtext1"/>
          <w:color w:val="000000" w:themeColor="text1"/>
          <w:sz w:val="24"/>
          <w:szCs w:val="24"/>
          <w:shd w:val="clear" w:color="auto" w:fill="FFFFFF"/>
          <w:lang w:val="ro-RO"/>
        </w:rPr>
        <w:t xml:space="preserve"> Prin urmare există următoar</w:t>
      </w:r>
      <w:r w:rsidR="00840502" w:rsidRPr="0019763D">
        <w:rPr>
          <w:rStyle w:val="longtext1"/>
          <w:color w:val="000000" w:themeColor="text1"/>
          <w:sz w:val="24"/>
          <w:szCs w:val="24"/>
          <w:shd w:val="clear" w:color="auto" w:fill="FFFFFF"/>
          <w:lang w:val="ro-RO"/>
        </w:rPr>
        <w:t>ea</w:t>
      </w:r>
      <w:r w:rsidRPr="0019763D">
        <w:rPr>
          <w:rStyle w:val="longtext1"/>
          <w:color w:val="000000" w:themeColor="text1"/>
          <w:sz w:val="24"/>
          <w:szCs w:val="24"/>
          <w:shd w:val="clear" w:color="auto" w:fill="FFFFFF"/>
          <w:lang w:val="ro-RO"/>
        </w:rPr>
        <w:t xml:space="preserve"> pi</w:t>
      </w:r>
      <w:r w:rsidR="00840502" w:rsidRPr="0019763D">
        <w:rPr>
          <w:rStyle w:val="longtext1"/>
          <w:color w:val="000000" w:themeColor="text1"/>
          <w:sz w:val="24"/>
          <w:szCs w:val="24"/>
          <w:shd w:val="clear" w:color="auto" w:fill="FFFFFF"/>
          <w:lang w:val="ro-RO"/>
        </w:rPr>
        <w:t>aţă</w:t>
      </w:r>
      <w:r w:rsidRPr="0019763D">
        <w:rPr>
          <w:rStyle w:val="longtext1"/>
          <w:color w:val="000000" w:themeColor="text1"/>
          <w:sz w:val="24"/>
          <w:szCs w:val="24"/>
          <w:shd w:val="clear" w:color="auto" w:fill="FFFFFF"/>
          <w:lang w:val="ro-RO"/>
        </w:rPr>
        <w:t xml:space="preserve"> a produsului în Republica Moldova:</w:t>
      </w:r>
    </w:p>
    <w:p w:rsidR="00840502" w:rsidRPr="0019763D" w:rsidRDefault="00840502" w:rsidP="00252AD9">
      <w:pPr>
        <w:tabs>
          <w:tab w:val="left" w:pos="1134"/>
        </w:tabs>
        <w:autoSpaceDE w:val="0"/>
        <w:autoSpaceDN w:val="0"/>
        <w:adjustRightInd w:val="0"/>
        <w:ind w:firstLine="567"/>
        <w:jc w:val="both"/>
        <w:rPr>
          <w:rStyle w:val="longtext1"/>
          <w:color w:val="000000" w:themeColor="text1"/>
          <w:sz w:val="24"/>
          <w:szCs w:val="24"/>
          <w:shd w:val="clear" w:color="auto" w:fill="FFFFFF"/>
          <w:lang w:val="ro-RO"/>
        </w:rPr>
      </w:pPr>
    </w:p>
    <w:p w:rsidR="00DB3954" w:rsidRPr="0019763D" w:rsidRDefault="00DB3954" w:rsidP="00252AD9">
      <w:pPr>
        <w:widowControl w:val="0"/>
        <w:numPr>
          <w:ilvl w:val="0"/>
          <w:numId w:val="34"/>
        </w:numPr>
        <w:tabs>
          <w:tab w:val="clear" w:pos="2053"/>
          <w:tab w:val="left" w:pos="1134"/>
          <w:tab w:val="num" w:pos="1800"/>
        </w:tabs>
        <w:autoSpaceDE w:val="0"/>
        <w:autoSpaceDN w:val="0"/>
        <w:adjustRightInd w:val="0"/>
        <w:ind w:left="0" w:firstLine="567"/>
        <w:jc w:val="both"/>
        <w:rPr>
          <w:b/>
          <w:iCs/>
          <w:color w:val="000000" w:themeColor="text1"/>
          <w:lang w:val="ro-RO"/>
        </w:rPr>
      </w:pPr>
      <w:r w:rsidRPr="0019763D">
        <w:rPr>
          <w:b/>
          <w:iCs/>
          <w:color w:val="000000" w:themeColor="text1"/>
          <w:lang w:val="ro-RO"/>
        </w:rPr>
        <w:t>Piaţa serviciilor de tranzit de trafic în reţele publice de telefonie.</w:t>
      </w:r>
    </w:p>
    <w:p w:rsidR="00DB3954" w:rsidRPr="0019763D" w:rsidRDefault="00DB3954" w:rsidP="00252AD9">
      <w:pPr>
        <w:pStyle w:val="BodyText"/>
        <w:tabs>
          <w:tab w:val="num" w:pos="1080"/>
          <w:tab w:val="left" w:pos="1134"/>
          <w:tab w:val="num" w:pos="1800"/>
        </w:tabs>
        <w:spacing w:after="0"/>
        <w:ind w:firstLine="567"/>
        <w:jc w:val="both"/>
        <w:rPr>
          <w:rStyle w:val="longtext1"/>
          <w:iCs/>
          <w:color w:val="000000" w:themeColor="text1"/>
          <w:sz w:val="24"/>
          <w:szCs w:val="24"/>
          <w:shd w:val="clear" w:color="auto" w:fill="FFFFFF"/>
          <w:lang w:val="ro-RO"/>
        </w:rPr>
      </w:pPr>
    </w:p>
    <w:p w:rsidR="00DB3954" w:rsidRPr="0019763D" w:rsidRDefault="00DB3954" w:rsidP="00252AD9">
      <w:pPr>
        <w:pStyle w:val="BodyText"/>
        <w:tabs>
          <w:tab w:val="left" w:pos="1134"/>
        </w:tabs>
        <w:spacing w:after="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De asemenea ANRCETI a analizat limitele geografice ale pieţei produsului şi a constatat că limitele geografice ale pieţei de tranzit de trafic în reţelele publice de telefonie este teritoriul naţional.</w:t>
      </w:r>
    </w:p>
    <w:p w:rsidR="00DB3954" w:rsidRPr="0019763D" w:rsidRDefault="00DB3954" w:rsidP="00252AD9">
      <w:pPr>
        <w:pStyle w:val="BodyText"/>
        <w:tabs>
          <w:tab w:val="left" w:pos="1134"/>
        </w:tabs>
        <w:spacing w:after="0"/>
        <w:ind w:firstLine="567"/>
        <w:jc w:val="both"/>
        <w:rPr>
          <w:rStyle w:val="longtext1"/>
          <w:color w:val="000000" w:themeColor="text1"/>
          <w:sz w:val="24"/>
          <w:szCs w:val="24"/>
          <w:shd w:val="clear" w:color="auto" w:fill="FFFFFF"/>
          <w:lang w:val="ro-RO"/>
        </w:rPr>
      </w:pPr>
    </w:p>
    <w:p w:rsidR="00DB3954" w:rsidRPr="0019763D" w:rsidRDefault="00DB3954" w:rsidP="00252AD9">
      <w:pPr>
        <w:pStyle w:val="BodyText"/>
        <w:tabs>
          <w:tab w:val="left" w:pos="1134"/>
        </w:tabs>
        <w:spacing w:after="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De asemenea, ANRCETI a aplicat Testul celor trei criterii pentru a vedea dacă aceste pieţe au caracteristici care justifică reglementarea preventivă. Acest exerciţiu a demonstrat că piaţa dată  întruneşte respectarea tuturor criteriilor prestabilite şi, astfel, indică asupra necesităţii intervenţiei preventi</w:t>
      </w:r>
      <w:r w:rsidR="00840502" w:rsidRPr="0019763D">
        <w:rPr>
          <w:rStyle w:val="longtext1"/>
          <w:color w:val="000000" w:themeColor="text1"/>
          <w:sz w:val="24"/>
          <w:szCs w:val="24"/>
          <w:shd w:val="clear" w:color="auto" w:fill="FFFFFF"/>
          <w:lang w:val="ro-RO"/>
        </w:rPr>
        <w:t>v</w:t>
      </w:r>
      <w:r w:rsidRPr="0019763D">
        <w:rPr>
          <w:rStyle w:val="longtext1"/>
          <w:color w:val="000000" w:themeColor="text1"/>
          <w:sz w:val="24"/>
          <w:szCs w:val="24"/>
          <w:shd w:val="clear" w:color="auto" w:fill="FFFFFF"/>
          <w:lang w:val="ro-RO"/>
        </w:rPr>
        <w:t>e a regulatorului.</w:t>
      </w:r>
    </w:p>
    <w:p w:rsidR="00DB3954" w:rsidRPr="0019763D" w:rsidRDefault="00DB3954" w:rsidP="00252AD9">
      <w:pPr>
        <w:pStyle w:val="BodyText"/>
        <w:tabs>
          <w:tab w:val="left" w:pos="1134"/>
        </w:tabs>
        <w:spacing w:after="0"/>
        <w:ind w:firstLine="567"/>
        <w:jc w:val="both"/>
        <w:rPr>
          <w:rStyle w:val="longtext1"/>
          <w:color w:val="000000" w:themeColor="text1"/>
          <w:sz w:val="24"/>
          <w:szCs w:val="24"/>
          <w:shd w:val="clear" w:color="auto" w:fill="FFFFFF"/>
          <w:lang w:val="ro-RO"/>
        </w:rPr>
      </w:pPr>
    </w:p>
    <w:p w:rsidR="00DB3954" w:rsidRPr="0019763D" w:rsidRDefault="00DB3954" w:rsidP="00F01E03">
      <w:pPr>
        <w:tabs>
          <w:tab w:val="left" w:pos="1134"/>
        </w:tabs>
        <w:ind w:firstLine="567"/>
        <w:jc w:val="both"/>
        <w:rPr>
          <w:color w:val="000000" w:themeColor="text1"/>
          <w:lang w:val="ro-RO"/>
        </w:rPr>
      </w:pPr>
      <w:r w:rsidRPr="0019763D">
        <w:rPr>
          <w:rStyle w:val="longtext1"/>
          <w:color w:val="000000" w:themeColor="text1"/>
          <w:sz w:val="24"/>
          <w:szCs w:val="24"/>
          <w:shd w:val="clear" w:color="auto" w:fill="FFFFFF"/>
          <w:lang w:val="ro-RO"/>
        </w:rPr>
        <w:t xml:space="preserve">ANRCETI, prin urmare, consideră că </w:t>
      </w:r>
      <w:r w:rsidRPr="0019763D">
        <w:rPr>
          <w:iCs/>
          <w:color w:val="000000" w:themeColor="text1"/>
          <w:lang w:val="ro-RO"/>
        </w:rPr>
        <w:t xml:space="preserve">piaţa de tranzit </w:t>
      </w:r>
      <w:r w:rsidR="00840502" w:rsidRPr="0019763D">
        <w:rPr>
          <w:iCs/>
          <w:color w:val="000000" w:themeColor="text1"/>
          <w:lang w:val="ro-RO"/>
        </w:rPr>
        <w:t>de trafic</w:t>
      </w:r>
      <w:r w:rsidRPr="0019763D">
        <w:rPr>
          <w:iCs/>
          <w:color w:val="000000" w:themeColor="text1"/>
          <w:lang w:val="ro-RO"/>
        </w:rPr>
        <w:t xml:space="preserve"> în reţelele publice de telefonie  este </w:t>
      </w:r>
      <w:r w:rsidRPr="0019763D">
        <w:rPr>
          <w:rStyle w:val="longtext1"/>
          <w:color w:val="000000" w:themeColor="text1"/>
          <w:sz w:val="24"/>
          <w:szCs w:val="24"/>
          <w:shd w:val="clear" w:color="auto" w:fill="FFFFFF"/>
          <w:lang w:val="ro-RO"/>
        </w:rPr>
        <w:t>relevantă reglementării preventive. În acest sens</w:t>
      </w:r>
      <w:r w:rsidR="00840502" w:rsidRPr="0019763D">
        <w:rPr>
          <w:rStyle w:val="longtext1"/>
          <w:color w:val="000000" w:themeColor="text1"/>
          <w:sz w:val="24"/>
          <w:szCs w:val="24"/>
          <w:shd w:val="clear" w:color="auto" w:fill="FFFFFF"/>
          <w:lang w:val="ro-RO"/>
        </w:rPr>
        <w:t>,</w:t>
      </w:r>
      <w:r w:rsidRPr="0019763D">
        <w:rPr>
          <w:rStyle w:val="longtext1"/>
          <w:color w:val="000000" w:themeColor="text1"/>
          <w:sz w:val="24"/>
          <w:szCs w:val="24"/>
          <w:shd w:val="clear" w:color="auto" w:fill="FFFFFF"/>
          <w:lang w:val="ro-RO"/>
        </w:rPr>
        <w:t xml:space="preserve"> ANRCETI urmează să decidă asupra identificării acestei pieţe privind relevanţa reglementării preventive.</w:t>
      </w:r>
    </w:p>
    <w:p w:rsidR="00DB3954" w:rsidRPr="0019763D" w:rsidRDefault="00DB3954" w:rsidP="00252AD9">
      <w:pPr>
        <w:tabs>
          <w:tab w:val="left" w:pos="1134"/>
        </w:tabs>
        <w:ind w:firstLine="567"/>
        <w:rPr>
          <w:color w:val="000000" w:themeColor="text1"/>
          <w:lang w:val="ro-RO"/>
        </w:rPr>
      </w:pPr>
    </w:p>
    <w:p w:rsidR="00DB3954" w:rsidRPr="0019763D" w:rsidRDefault="00DB3954" w:rsidP="00252AD9">
      <w:pPr>
        <w:tabs>
          <w:tab w:val="left" w:pos="1134"/>
        </w:tabs>
        <w:ind w:firstLine="567"/>
        <w:jc w:val="both"/>
        <w:rPr>
          <w:color w:val="000000" w:themeColor="text1"/>
          <w:shd w:val="clear" w:color="auto" w:fill="FFFFFF"/>
          <w:lang w:val="ro-RO"/>
        </w:rPr>
      </w:pPr>
      <w:r w:rsidRPr="0019763D">
        <w:rPr>
          <w:rStyle w:val="mediumtext1"/>
          <w:color w:val="000000" w:themeColor="text1"/>
          <w:shd w:val="clear" w:color="auto" w:fill="FFFFFF"/>
          <w:lang w:val="ro-RO"/>
        </w:rPr>
        <w:t xml:space="preserve">În conformitate cu cerinţele Legii </w:t>
      </w:r>
      <w:r w:rsidR="00A41BD8" w:rsidRPr="0019763D">
        <w:rPr>
          <w:rStyle w:val="mediumtext1"/>
          <w:color w:val="000000" w:themeColor="text1"/>
          <w:shd w:val="clear" w:color="auto" w:fill="FFFFFF"/>
          <w:lang w:val="ro-RO"/>
        </w:rPr>
        <w:t>nr.241/2007</w:t>
      </w:r>
      <w:r w:rsidRPr="0019763D">
        <w:rPr>
          <w:rStyle w:val="mediumtext1"/>
          <w:color w:val="000000" w:themeColor="text1"/>
          <w:shd w:val="clear" w:color="auto" w:fill="FFFFFF"/>
          <w:lang w:val="ro-RO"/>
        </w:rPr>
        <w:t xml:space="preserve">, această definiţie a pieţei poate fi subiect al revizuirii cel puţin o dată la </w:t>
      </w:r>
      <w:r w:rsidR="00702416">
        <w:rPr>
          <w:rStyle w:val="mediumtext1"/>
          <w:color w:val="000000" w:themeColor="text1"/>
          <w:shd w:val="clear" w:color="auto" w:fill="FFFFFF"/>
          <w:lang w:val="ro-RO"/>
        </w:rPr>
        <w:t>trei</w:t>
      </w:r>
      <w:r w:rsidR="00702416" w:rsidRPr="0019763D">
        <w:rPr>
          <w:rStyle w:val="mediumtext1"/>
          <w:color w:val="000000" w:themeColor="text1"/>
          <w:shd w:val="clear" w:color="auto" w:fill="FFFFFF"/>
          <w:lang w:val="ro-RO"/>
        </w:rPr>
        <w:t xml:space="preserve"> </w:t>
      </w:r>
      <w:r w:rsidRPr="0019763D">
        <w:rPr>
          <w:rStyle w:val="mediumtext1"/>
          <w:color w:val="000000" w:themeColor="text1"/>
          <w:shd w:val="clear" w:color="auto" w:fill="FFFFFF"/>
          <w:lang w:val="ro-RO"/>
        </w:rPr>
        <w:t>ani.</w:t>
      </w:r>
    </w:p>
    <w:p w:rsidR="008A0F91" w:rsidRPr="0019763D" w:rsidRDefault="00DB3954" w:rsidP="00252AD9">
      <w:pPr>
        <w:tabs>
          <w:tab w:val="left" w:pos="1134"/>
        </w:tabs>
        <w:spacing w:before="240"/>
        <w:ind w:firstLine="567"/>
        <w:jc w:val="both"/>
        <w:rPr>
          <w:rStyle w:val="longtext1"/>
          <w:color w:val="000000" w:themeColor="text1"/>
          <w:sz w:val="24"/>
          <w:szCs w:val="24"/>
          <w:lang w:val="ro-RO"/>
        </w:rPr>
      </w:pPr>
      <w:r w:rsidRPr="0019763D">
        <w:rPr>
          <w:rStyle w:val="longtext1"/>
          <w:color w:val="000000" w:themeColor="text1"/>
          <w:sz w:val="24"/>
          <w:szCs w:val="24"/>
          <w:lang w:val="ro-RO"/>
        </w:rPr>
        <w:t xml:space="preserve">În urma </w:t>
      </w:r>
      <w:r w:rsidR="008A0F91" w:rsidRPr="0019763D">
        <w:rPr>
          <w:rStyle w:val="longtext1"/>
          <w:color w:val="000000" w:themeColor="text1"/>
          <w:sz w:val="24"/>
          <w:szCs w:val="24"/>
          <w:lang w:val="ro-RO"/>
        </w:rPr>
        <w:t>acestor constatări</w:t>
      </w:r>
      <w:r w:rsidRPr="0019763D">
        <w:rPr>
          <w:rStyle w:val="longtext1"/>
          <w:color w:val="000000" w:themeColor="text1"/>
          <w:sz w:val="24"/>
          <w:szCs w:val="24"/>
          <w:lang w:val="ro-RO"/>
        </w:rPr>
        <w:t>,</w:t>
      </w:r>
      <w:r w:rsidR="008A0F91" w:rsidRPr="0019763D">
        <w:rPr>
          <w:rStyle w:val="longtext1"/>
          <w:color w:val="000000" w:themeColor="text1"/>
          <w:sz w:val="24"/>
          <w:szCs w:val="24"/>
          <w:lang w:val="ro-RO"/>
        </w:rPr>
        <w:t xml:space="preserve"> în </w:t>
      </w:r>
      <w:r w:rsidR="00E30032" w:rsidRPr="0019763D">
        <w:rPr>
          <w:rStyle w:val="longtext1"/>
          <w:color w:val="000000" w:themeColor="text1"/>
          <w:sz w:val="24"/>
          <w:szCs w:val="24"/>
          <w:lang w:val="ro-RO"/>
        </w:rPr>
        <w:t>compartiment</w:t>
      </w:r>
      <w:r w:rsidR="008A0F91" w:rsidRPr="0019763D">
        <w:rPr>
          <w:rStyle w:val="longtext1"/>
          <w:color w:val="000000" w:themeColor="text1"/>
          <w:sz w:val="24"/>
          <w:szCs w:val="24"/>
          <w:lang w:val="ro-RO"/>
        </w:rPr>
        <w:t>ele ce urmează,</w:t>
      </w:r>
      <w:r w:rsidRPr="0019763D">
        <w:rPr>
          <w:rStyle w:val="longtext1"/>
          <w:color w:val="000000" w:themeColor="text1"/>
          <w:sz w:val="24"/>
          <w:szCs w:val="24"/>
          <w:lang w:val="ro-RO"/>
        </w:rPr>
        <w:t xml:space="preserve"> ANRCETI va efectua o analiză </w:t>
      </w:r>
      <w:r w:rsidR="00773502" w:rsidRPr="0019763D">
        <w:rPr>
          <w:rStyle w:val="longtext1"/>
          <w:color w:val="000000" w:themeColor="text1"/>
          <w:sz w:val="24"/>
          <w:szCs w:val="24"/>
          <w:lang w:val="ro-RO"/>
        </w:rPr>
        <w:t>detaliată</w:t>
      </w:r>
      <w:r w:rsidR="008A0F91" w:rsidRPr="0019763D">
        <w:rPr>
          <w:rStyle w:val="longtext1"/>
          <w:color w:val="000000" w:themeColor="text1"/>
          <w:sz w:val="24"/>
          <w:szCs w:val="24"/>
          <w:lang w:val="ro-RO"/>
        </w:rPr>
        <w:t xml:space="preserve"> </w:t>
      </w:r>
      <w:r w:rsidRPr="0019763D">
        <w:rPr>
          <w:rStyle w:val="longtext1"/>
          <w:color w:val="000000" w:themeColor="text1"/>
          <w:sz w:val="24"/>
          <w:szCs w:val="24"/>
          <w:lang w:val="ro-RO"/>
        </w:rPr>
        <w:t xml:space="preserve">a acestei pieţe pentru a determina </w:t>
      </w:r>
      <w:r w:rsidR="008A0F91" w:rsidRPr="0019763D">
        <w:rPr>
          <w:rStyle w:val="longtext1"/>
          <w:color w:val="000000" w:themeColor="text1"/>
          <w:sz w:val="24"/>
          <w:szCs w:val="24"/>
          <w:lang w:val="ro-RO"/>
        </w:rPr>
        <w:t xml:space="preserve">situaţia concurenţei şi măsura în care puterea de piaţă a furnizorilor poate afecta pieţele cu amănuntul şi cele cu ridicata. Dacă vor fi găsiţi furnizori cu putere semnificativă pe această piaţă, ANRCETI, în baza constatărilor sale din analiza </w:t>
      </w:r>
      <w:r w:rsidR="00773502" w:rsidRPr="0019763D">
        <w:rPr>
          <w:rStyle w:val="longtext1"/>
          <w:color w:val="000000" w:themeColor="text1"/>
          <w:sz w:val="24"/>
          <w:szCs w:val="24"/>
          <w:lang w:val="ro-RO"/>
        </w:rPr>
        <w:t>detaliată</w:t>
      </w:r>
      <w:r w:rsidR="008A0F91" w:rsidRPr="0019763D">
        <w:rPr>
          <w:rStyle w:val="longtext1"/>
          <w:color w:val="000000" w:themeColor="text1"/>
          <w:sz w:val="24"/>
          <w:szCs w:val="24"/>
          <w:lang w:val="ro-RO"/>
        </w:rPr>
        <w:t>, va decide</w:t>
      </w:r>
      <w:r w:rsidRPr="0019763D">
        <w:rPr>
          <w:rStyle w:val="longtext1"/>
          <w:color w:val="000000" w:themeColor="text1"/>
          <w:sz w:val="24"/>
          <w:szCs w:val="24"/>
          <w:lang w:val="ro-RO"/>
        </w:rPr>
        <w:t xml:space="preserve"> </w:t>
      </w:r>
      <w:r w:rsidR="008A0F91" w:rsidRPr="0019763D">
        <w:rPr>
          <w:rStyle w:val="longtext1"/>
          <w:color w:val="000000" w:themeColor="text1"/>
          <w:sz w:val="24"/>
          <w:szCs w:val="24"/>
          <w:lang w:val="ro-RO"/>
        </w:rPr>
        <w:t xml:space="preserve">asupra </w:t>
      </w:r>
      <w:r w:rsidRPr="0019763D">
        <w:rPr>
          <w:rStyle w:val="longtext1"/>
          <w:color w:val="000000" w:themeColor="text1"/>
          <w:sz w:val="24"/>
          <w:szCs w:val="24"/>
          <w:lang w:val="ro-RO"/>
        </w:rPr>
        <w:t>stabili</w:t>
      </w:r>
      <w:r w:rsidR="008A0F91" w:rsidRPr="0019763D">
        <w:rPr>
          <w:rStyle w:val="longtext1"/>
          <w:color w:val="000000" w:themeColor="text1"/>
          <w:sz w:val="24"/>
          <w:szCs w:val="24"/>
          <w:lang w:val="ro-RO"/>
        </w:rPr>
        <w:t>rii</w:t>
      </w:r>
      <w:r w:rsidRPr="0019763D">
        <w:rPr>
          <w:rStyle w:val="longtext1"/>
          <w:color w:val="000000" w:themeColor="text1"/>
          <w:sz w:val="24"/>
          <w:szCs w:val="24"/>
          <w:lang w:val="ro-RO"/>
        </w:rPr>
        <w:t xml:space="preserve"> obligaţii</w:t>
      </w:r>
      <w:r w:rsidR="008A0F91" w:rsidRPr="0019763D">
        <w:rPr>
          <w:rStyle w:val="longtext1"/>
          <w:color w:val="000000" w:themeColor="text1"/>
          <w:sz w:val="24"/>
          <w:szCs w:val="24"/>
          <w:lang w:val="ro-RO"/>
        </w:rPr>
        <w:t>lor</w:t>
      </w:r>
      <w:r w:rsidRPr="0019763D">
        <w:rPr>
          <w:rStyle w:val="longtext1"/>
          <w:color w:val="000000" w:themeColor="text1"/>
          <w:sz w:val="24"/>
          <w:szCs w:val="24"/>
          <w:lang w:val="ro-RO"/>
        </w:rPr>
        <w:t xml:space="preserve"> </w:t>
      </w:r>
      <w:r w:rsidRPr="0019763D">
        <w:rPr>
          <w:rStyle w:val="longtext1"/>
          <w:iCs/>
          <w:color w:val="000000" w:themeColor="text1"/>
          <w:sz w:val="24"/>
          <w:szCs w:val="24"/>
          <w:lang w:val="ro-RO"/>
        </w:rPr>
        <w:t>preventive</w:t>
      </w:r>
      <w:r w:rsidRPr="0019763D">
        <w:rPr>
          <w:rStyle w:val="longtext1"/>
          <w:i/>
          <w:iCs/>
          <w:color w:val="000000" w:themeColor="text1"/>
          <w:sz w:val="24"/>
          <w:szCs w:val="24"/>
          <w:lang w:val="ro-RO"/>
        </w:rPr>
        <w:t xml:space="preserve"> </w:t>
      </w:r>
      <w:r w:rsidRPr="0019763D">
        <w:rPr>
          <w:rStyle w:val="longtext1"/>
          <w:color w:val="000000" w:themeColor="text1"/>
          <w:sz w:val="24"/>
          <w:szCs w:val="24"/>
          <w:lang w:val="ro-RO"/>
        </w:rPr>
        <w:t>adecvate ce urmează a fi impuse unor astfel de jucători</w:t>
      </w:r>
      <w:r w:rsidR="008A0F91" w:rsidRPr="0019763D">
        <w:rPr>
          <w:rStyle w:val="longtext1"/>
          <w:color w:val="000000" w:themeColor="text1"/>
          <w:sz w:val="24"/>
          <w:szCs w:val="24"/>
          <w:lang w:val="ro-RO"/>
        </w:rPr>
        <w:t xml:space="preserve">, sau asupra menţinerii, </w:t>
      </w:r>
      <w:r w:rsidR="008A0F91" w:rsidRPr="0019763D">
        <w:rPr>
          <w:color w:val="000000" w:themeColor="text1"/>
          <w:lang w:val="ro-RO"/>
        </w:rPr>
        <w:t xml:space="preserve">modificării ori retragerii obligaţiilor speciale preventive </w:t>
      </w:r>
      <w:r w:rsidR="008A0F91" w:rsidRPr="0019763D">
        <w:rPr>
          <w:rStyle w:val="longtext1"/>
          <w:color w:val="000000" w:themeColor="text1"/>
          <w:sz w:val="24"/>
          <w:szCs w:val="24"/>
          <w:lang w:val="ro-RO"/>
        </w:rPr>
        <w:t>impuse prin Hotărârea Consiliului de Administraţie al ANRCETI nr.28 din 01.11.2011 în sarcina S.A.”</w:t>
      </w:r>
      <w:proofErr w:type="spellStart"/>
      <w:r w:rsidR="008A0F91" w:rsidRPr="0019763D">
        <w:rPr>
          <w:rStyle w:val="longtext1"/>
          <w:color w:val="000000" w:themeColor="text1"/>
          <w:sz w:val="24"/>
          <w:szCs w:val="24"/>
          <w:lang w:val="ro-RO"/>
        </w:rPr>
        <w:t>Moldtelecom</w:t>
      </w:r>
      <w:proofErr w:type="spellEnd"/>
      <w:r w:rsidR="008A0F91" w:rsidRPr="0019763D">
        <w:rPr>
          <w:rStyle w:val="longtext1"/>
          <w:color w:val="000000" w:themeColor="text1"/>
          <w:sz w:val="24"/>
          <w:szCs w:val="24"/>
          <w:lang w:val="ro-RO"/>
        </w:rPr>
        <w:t>”</w:t>
      </w:r>
      <w:r w:rsidR="00257F0D" w:rsidRPr="0019763D">
        <w:rPr>
          <w:rStyle w:val="longtext1"/>
          <w:color w:val="000000" w:themeColor="text1"/>
          <w:sz w:val="24"/>
          <w:szCs w:val="24"/>
          <w:lang w:val="ro-RO"/>
        </w:rPr>
        <w:t xml:space="preserve"> drept furnizor cu putere semnificativă.</w:t>
      </w:r>
    </w:p>
    <w:p w:rsidR="00BF679D" w:rsidRPr="0019763D" w:rsidRDefault="00BF679D" w:rsidP="00252AD9">
      <w:pPr>
        <w:tabs>
          <w:tab w:val="left" w:pos="1134"/>
        </w:tabs>
        <w:ind w:firstLine="567"/>
        <w:rPr>
          <w:color w:val="000000" w:themeColor="text1"/>
          <w:lang w:val="ro-RO"/>
        </w:rPr>
      </w:pPr>
      <w:r w:rsidRPr="0019763D">
        <w:rPr>
          <w:color w:val="000000" w:themeColor="text1"/>
          <w:lang w:val="ro-RO"/>
        </w:rPr>
        <w:br w:type="page"/>
      </w:r>
    </w:p>
    <w:p w:rsidR="006A57D3" w:rsidRPr="0019763D" w:rsidRDefault="006A57D3" w:rsidP="00252AD9">
      <w:pPr>
        <w:pStyle w:val="Subtitle1"/>
        <w:tabs>
          <w:tab w:val="left" w:pos="1080"/>
          <w:tab w:val="left" w:pos="1134"/>
        </w:tabs>
        <w:ind w:firstLine="567"/>
        <w:jc w:val="both"/>
        <w:outlineLvl w:val="0"/>
        <w:rPr>
          <w:rFonts w:ascii="Times New Roman" w:hAnsi="Times New Roman"/>
          <w:color w:val="000000" w:themeColor="text1"/>
          <w:sz w:val="28"/>
          <w:szCs w:val="28"/>
          <w:lang w:val="ro-RO"/>
        </w:rPr>
      </w:pPr>
      <w:bookmarkStart w:id="18" w:name="_Toc352745605"/>
      <w:r w:rsidRPr="0019763D">
        <w:rPr>
          <w:rFonts w:ascii="Times New Roman" w:hAnsi="Times New Roman"/>
          <w:bCs w:val="0"/>
          <w:color w:val="000000" w:themeColor="text1"/>
          <w:sz w:val="28"/>
          <w:szCs w:val="28"/>
          <w:lang w:val="ro-RO" w:bidi="ar-SA"/>
        </w:rPr>
        <w:lastRenderedPageBreak/>
        <w:t xml:space="preserve">3. Analiza pieţei de </w:t>
      </w:r>
      <w:r w:rsidR="003B79C5" w:rsidRPr="0019763D">
        <w:rPr>
          <w:rFonts w:ascii="Times New Roman" w:hAnsi="Times New Roman"/>
          <w:bCs w:val="0"/>
          <w:color w:val="000000" w:themeColor="text1"/>
          <w:sz w:val="28"/>
          <w:szCs w:val="28"/>
          <w:lang w:val="ro-RO" w:bidi="ar-SA"/>
        </w:rPr>
        <w:t>tranzit de trafic în reţelele publice de telefonie</w:t>
      </w:r>
      <w:bookmarkEnd w:id="18"/>
    </w:p>
    <w:p w:rsidR="007B3EAF" w:rsidRPr="0019763D" w:rsidRDefault="007B3EAF" w:rsidP="00252AD9">
      <w:pPr>
        <w:tabs>
          <w:tab w:val="left" w:pos="1134"/>
        </w:tabs>
        <w:ind w:firstLine="567"/>
        <w:jc w:val="both"/>
        <w:rPr>
          <w:color w:val="000000" w:themeColor="text1"/>
          <w:lang w:val="ro-RO" w:eastAsia="en-GB"/>
        </w:rPr>
      </w:pPr>
    </w:p>
    <w:p w:rsidR="00CB719A" w:rsidRDefault="00E30032" w:rsidP="00252AD9">
      <w:pPr>
        <w:tabs>
          <w:tab w:val="left" w:pos="1134"/>
        </w:tabs>
        <w:ind w:firstLine="567"/>
        <w:jc w:val="both"/>
        <w:rPr>
          <w:color w:val="000000" w:themeColor="text1"/>
          <w:lang w:val="ro-RO" w:eastAsia="en-GB"/>
        </w:rPr>
      </w:pPr>
      <w:r w:rsidRPr="0019763D">
        <w:rPr>
          <w:color w:val="000000" w:themeColor="text1"/>
          <w:lang w:val="ro-RO" w:eastAsia="en-GB"/>
        </w:rPr>
        <w:t>Compartiment</w:t>
      </w:r>
      <w:r w:rsidR="007B3EAF" w:rsidRPr="0019763D">
        <w:rPr>
          <w:color w:val="000000" w:themeColor="text1"/>
          <w:lang w:val="ro-RO" w:eastAsia="en-GB"/>
        </w:rPr>
        <w:t xml:space="preserve">ele ce urmează reprezintă analiza </w:t>
      </w:r>
      <w:r w:rsidR="00773502" w:rsidRPr="0019763D">
        <w:rPr>
          <w:color w:val="000000" w:themeColor="text1"/>
          <w:lang w:val="ro-RO" w:eastAsia="en-GB"/>
        </w:rPr>
        <w:t>detaliată</w:t>
      </w:r>
      <w:r w:rsidR="007B3EAF" w:rsidRPr="0019763D">
        <w:rPr>
          <w:color w:val="000000" w:themeColor="text1"/>
          <w:lang w:val="ro-RO" w:eastAsia="en-GB"/>
        </w:rPr>
        <w:t xml:space="preserve"> efectuată de către ANRCETI a </w:t>
      </w:r>
      <w:r w:rsidR="007B3EAF" w:rsidRPr="0019763D">
        <w:rPr>
          <w:color w:val="000000" w:themeColor="text1"/>
          <w:lang w:val="ro-RO"/>
        </w:rPr>
        <w:t>pieţei de tranzit de trafic în reţelele publice de telefonie</w:t>
      </w:r>
      <w:r w:rsidR="007B3EAF" w:rsidRPr="0019763D">
        <w:rPr>
          <w:color w:val="000000" w:themeColor="text1"/>
          <w:lang w:val="ro-RO" w:eastAsia="en-GB"/>
        </w:rPr>
        <w:t>,</w:t>
      </w:r>
      <w:r w:rsidR="007B3EAF" w:rsidRPr="0019763D">
        <w:rPr>
          <w:color w:val="000000" w:themeColor="text1"/>
          <w:szCs w:val="28"/>
          <w:lang w:val="ro-RO"/>
        </w:rPr>
        <w:t xml:space="preserve"> </w:t>
      </w:r>
      <w:r w:rsidR="007B3EAF" w:rsidRPr="0019763D">
        <w:rPr>
          <w:color w:val="000000" w:themeColor="text1"/>
          <w:lang w:val="ro-RO" w:eastAsia="en-GB"/>
        </w:rPr>
        <w:t xml:space="preserve">prin aplicarea criteriilor de determinare a puterii semnificative de piaţă. </w:t>
      </w:r>
    </w:p>
    <w:p w:rsidR="00CB719A" w:rsidRPr="0019763D" w:rsidRDefault="00CB719A" w:rsidP="00252AD9">
      <w:pPr>
        <w:tabs>
          <w:tab w:val="left" w:pos="1134"/>
        </w:tabs>
        <w:ind w:firstLine="567"/>
        <w:jc w:val="both"/>
        <w:rPr>
          <w:color w:val="000000" w:themeColor="text1"/>
          <w:lang w:val="ro-RO" w:eastAsia="en-GB"/>
        </w:rPr>
      </w:pPr>
    </w:p>
    <w:p w:rsidR="00FF2A49" w:rsidRPr="0019763D" w:rsidRDefault="00CB719A" w:rsidP="00AE0DAE">
      <w:pPr>
        <w:jc w:val="both"/>
        <w:rPr>
          <w:b/>
          <w:color w:val="000000" w:themeColor="text1"/>
          <w:sz w:val="28"/>
          <w:szCs w:val="28"/>
          <w:lang w:val="ro-RO"/>
        </w:rPr>
      </w:pPr>
      <w:r>
        <w:rPr>
          <w:color w:val="000000" w:themeColor="text1"/>
          <w:lang w:val="ro-RO" w:eastAsia="en-GB"/>
        </w:rPr>
        <w:tab/>
      </w:r>
      <w:bookmarkStart w:id="19" w:name="_Toc352745606"/>
      <w:r w:rsidR="00FF2A49" w:rsidRPr="0019763D">
        <w:rPr>
          <w:b/>
          <w:color w:val="000000" w:themeColor="text1"/>
          <w:sz w:val="28"/>
          <w:szCs w:val="28"/>
          <w:lang w:val="ro-RO"/>
        </w:rPr>
        <w:t>3.1 Evaluarea cotei de piaţă</w:t>
      </w:r>
      <w:bookmarkEnd w:id="19"/>
      <w:r w:rsidR="00FF2A49" w:rsidRPr="0019763D">
        <w:rPr>
          <w:b/>
          <w:color w:val="000000" w:themeColor="text1"/>
          <w:sz w:val="28"/>
          <w:szCs w:val="28"/>
          <w:lang w:val="ro-RO"/>
        </w:rPr>
        <w:cr/>
      </w:r>
    </w:p>
    <w:p w:rsidR="00262E7C" w:rsidRDefault="00262E7C" w:rsidP="00AE0DAE">
      <w:pPr>
        <w:ind w:firstLine="567"/>
        <w:jc w:val="both"/>
        <w:rPr>
          <w:color w:val="000000" w:themeColor="text1"/>
          <w:lang w:val="ro-RO"/>
        </w:rPr>
      </w:pPr>
      <w:r w:rsidRPr="000157D3">
        <w:rPr>
          <w:color w:val="000000" w:themeColor="text1"/>
          <w:lang w:val="ro-RO"/>
        </w:rPr>
        <w:t xml:space="preserve">Conform Legii nr. 241/2007, cota de piaţă este indicatorul principal al existenţei puterii semnificative de piață (PSP). Astfel, o cotă de piaţă mare este o condiţie necesară, nu însă şi suficientă pentru desemnarea unui furnizor individual cu putere semnificativă pe o anumită piaţă relevantă. Pentru a confirma prezenţa PSP, ANRCETI trebuie să efectueze analiza ulterioară a pieţei după cum este descris mai jos pentru a stabili dacă un furnizor poate acţiona în mare măsură independent de alţi furnizori, concurenţi sau abonaţi. </w:t>
      </w:r>
    </w:p>
    <w:p w:rsidR="00262E7C" w:rsidRDefault="00262E7C" w:rsidP="00262E7C">
      <w:pPr>
        <w:ind w:firstLine="567"/>
        <w:jc w:val="both"/>
      </w:pPr>
      <w:r w:rsidRPr="000157D3">
        <w:rPr>
          <w:color w:val="000000" w:themeColor="text1"/>
          <w:lang w:val="ro-RO"/>
        </w:rPr>
        <w:t>Regulamentul nr. 55/2008 prevede posibilitatea calculării cotei de piaţă în mai multe moduri, inclusiv conform veniturilor, abonaţilor, capacităţii instalate şi traficului.</w:t>
      </w:r>
      <w:r>
        <w:t xml:space="preserve"> </w:t>
      </w:r>
    </w:p>
    <w:p w:rsidR="00FF2A49" w:rsidRPr="0019763D" w:rsidRDefault="00FF2A49" w:rsidP="00252AD9">
      <w:pPr>
        <w:tabs>
          <w:tab w:val="left" w:pos="1134"/>
        </w:tabs>
        <w:ind w:firstLine="567"/>
        <w:jc w:val="both"/>
        <w:rPr>
          <w:rStyle w:val="longtext"/>
          <w:color w:val="000000" w:themeColor="text1"/>
          <w:shd w:val="clear" w:color="auto" w:fill="FFFFFF"/>
          <w:lang w:val="ro-RO"/>
        </w:rPr>
      </w:pPr>
    </w:p>
    <w:p w:rsidR="007766A7" w:rsidRPr="0019763D" w:rsidRDefault="007766A7" w:rsidP="00252AD9">
      <w:pPr>
        <w:tabs>
          <w:tab w:val="left" w:pos="1134"/>
        </w:tabs>
        <w:ind w:firstLine="567"/>
        <w:jc w:val="both"/>
        <w:rPr>
          <w:color w:val="000000" w:themeColor="text1"/>
          <w:lang w:val="ro-RO" w:eastAsia="en-GB"/>
        </w:rPr>
      </w:pPr>
      <w:r w:rsidRPr="0019763D">
        <w:rPr>
          <w:color w:val="000000" w:themeColor="text1"/>
          <w:sz w:val="23"/>
          <w:szCs w:val="23"/>
          <w:lang w:val="ro-RO"/>
        </w:rPr>
        <w:t>În cazul pieţei date ANRCETI preferă să folosească indicatorul volumului de trafic tranzitat prin reţeaua furnizorilor care oferă servicii de tranzit pentru determinarea cotelor de piaţă, deoarece în funcţie de acesta se poate cuantifica exact cota de piaţă a furnizorilor pe piaţa de tranzit de trafic în reţelele publice de telefonie.</w:t>
      </w:r>
      <w:r w:rsidRPr="0019763D">
        <w:rPr>
          <w:color w:val="000000" w:themeColor="text1"/>
          <w:lang w:val="ro-RO" w:eastAsia="en-GB"/>
        </w:rPr>
        <w:t xml:space="preserve"> </w:t>
      </w:r>
    </w:p>
    <w:p w:rsidR="003A73B5" w:rsidRPr="0019763D" w:rsidRDefault="003A73B5" w:rsidP="00252AD9">
      <w:pPr>
        <w:tabs>
          <w:tab w:val="left" w:pos="1134"/>
        </w:tabs>
        <w:ind w:firstLine="567"/>
        <w:jc w:val="both"/>
        <w:rPr>
          <w:color w:val="000000" w:themeColor="text1"/>
          <w:lang w:val="ro-RO" w:eastAsia="en-GB"/>
        </w:rPr>
      </w:pPr>
    </w:p>
    <w:p w:rsidR="00BF5DDA" w:rsidRPr="0019763D" w:rsidRDefault="003A73B5" w:rsidP="00252AD9">
      <w:pPr>
        <w:tabs>
          <w:tab w:val="left" w:pos="1134"/>
        </w:tabs>
        <w:ind w:firstLine="567"/>
        <w:jc w:val="both"/>
        <w:rPr>
          <w:color w:val="000000" w:themeColor="text1"/>
          <w:lang w:val="ro-RO" w:eastAsia="en-GB"/>
        </w:rPr>
      </w:pPr>
      <w:r w:rsidRPr="0019763D">
        <w:rPr>
          <w:color w:val="000000" w:themeColor="text1"/>
          <w:lang w:val="ro-RO" w:eastAsia="en-GB"/>
        </w:rPr>
        <w:t>Astfel, conform dat</w:t>
      </w:r>
      <w:r w:rsidR="005B6E60" w:rsidRPr="0019763D">
        <w:rPr>
          <w:color w:val="000000" w:themeColor="text1"/>
          <w:lang w:val="ro-RO" w:eastAsia="en-GB"/>
        </w:rPr>
        <w:t xml:space="preserve">elor statistice pentru anul </w:t>
      </w:r>
      <w:r w:rsidR="00262E7C" w:rsidRPr="0019763D">
        <w:rPr>
          <w:color w:val="000000" w:themeColor="text1"/>
          <w:lang w:val="ro-RO" w:eastAsia="en-GB"/>
        </w:rPr>
        <w:t>201</w:t>
      </w:r>
      <w:r w:rsidR="00262E7C">
        <w:rPr>
          <w:color w:val="000000" w:themeColor="text1"/>
          <w:lang w:val="ro-RO" w:eastAsia="en-GB"/>
        </w:rPr>
        <w:t>7</w:t>
      </w:r>
      <w:r w:rsidRPr="0019763D">
        <w:rPr>
          <w:color w:val="000000" w:themeColor="text1"/>
          <w:lang w:val="ro-RO" w:eastAsia="en-GB"/>
        </w:rPr>
        <w:t>, prezentate de către furnizorii de reţele şi/sau servicii de comunicaţii electronice, S.A.„</w:t>
      </w:r>
      <w:proofErr w:type="spellStart"/>
      <w:r w:rsidRPr="0019763D">
        <w:rPr>
          <w:color w:val="000000" w:themeColor="text1"/>
          <w:lang w:val="ro-RO" w:eastAsia="en-GB"/>
        </w:rPr>
        <w:t>Moldtelecom</w:t>
      </w:r>
      <w:proofErr w:type="spellEnd"/>
      <w:r w:rsidRPr="0019763D">
        <w:rPr>
          <w:color w:val="000000" w:themeColor="text1"/>
          <w:lang w:val="ro-RO" w:eastAsia="en-GB"/>
        </w:rPr>
        <w:t>” deţine o cotă de piaţă pe piaţa de tranzit de trafic în reţelele publice de telefonie</w:t>
      </w:r>
      <w:r w:rsidR="005B6E60" w:rsidRPr="0019763D">
        <w:rPr>
          <w:color w:val="000000" w:themeColor="text1"/>
          <w:lang w:val="ro-RO" w:eastAsia="en-GB"/>
        </w:rPr>
        <w:t>, în funcţie de volumul traficului tranzitat,</w:t>
      </w:r>
      <w:r w:rsidRPr="0019763D">
        <w:rPr>
          <w:color w:val="000000" w:themeColor="text1"/>
          <w:lang w:val="ro-RO" w:eastAsia="en-GB"/>
        </w:rPr>
        <w:t xml:space="preserve"> de </w:t>
      </w:r>
      <w:r w:rsidR="00D0565D">
        <w:rPr>
          <w:color w:val="000000" w:themeColor="text1"/>
          <w:lang w:val="ro-RO" w:eastAsia="en-GB"/>
        </w:rPr>
        <w:t>96,88</w:t>
      </w:r>
      <w:r w:rsidRPr="00D0565D">
        <w:rPr>
          <w:color w:val="000000" w:themeColor="text1"/>
          <w:lang w:val="ro-RO" w:eastAsia="en-GB"/>
        </w:rPr>
        <w:t>%.</w:t>
      </w:r>
      <w:r w:rsidRPr="0019763D">
        <w:rPr>
          <w:color w:val="000000" w:themeColor="text1"/>
          <w:lang w:val="ro-RO" w:eastAsia="en-GB"/>
        </w:rPr>
        <w:t xml:space="preserve"> Astfel, o cotă de piaţă de </w:t>
      </w:r>
      <w:r w:rsidR="00D0565D">
        <w:rPr>
          <w:color w:val="000000" w:themeColor="text1"/>
          <w:lang w:val="ro-RO" w:eastAsia="en-GB"/>
        </w:rPr>
        <w:t>96,88</w:t>
      </w:r>
      <w:r w:rsidRPr="00D0565D">
        <w:rPr>
          <w:color w:val="000000" w:themeColor="text1"/>
          <w:lang w:val="ro-RO" w:eastAsia="en-GB"/>
        </w:rPr>
        <w:t>%</w:t>
      </w:r>
      <w:r w:rsidRPr="0019763D">
        <w:rPr>
          <w:color w:val="000000" w:themeColor="text1"/>
          <w:lang w:val="ro-RO" w:eastAsia="en-GB"/>
        </w:rPr>
        <w:t xml:space="preserve"> oferă indicii suficiente </w:t>
      </w:r>
      <w:r w:rsidRPr="0019763D">
        <w:rPr>
          <w:color w:val="000000" w:themeColor="text1"/>
          <w:lang w:val="ro-RO"/>
        </w:rPr>
        <w:t>pentru a presupune o putere semnificativă a S.A.„</w:t>
      </w:r>
      <w:proofErr w:type="spellStart"/>
      <w:r w:rsidRPr="0019763D">
        <w:rPr>
          <w:color w:val="000000" w:themeColor="text1"/>
          <w:lang w:val="ro-RO"/>
        </w:rPr>
        <w:t>Moldtelecom</w:t>
      </w:r>
      <w:proofErr w:type="spellEnd"/>
      <w:r w:rsidRPr="0019763D">
        <w:rPr>
          <w:color w:val="000000" w:themeColor="text1"/>
          <w:lang w:val="ro-RO"/>
        </w:rPr>
        <w:t>” pe piaţa de tranzit de trafic în reţelele publice de telefonie.</w:t>
      </w:r>
    </w:p>
    <w:p w:rsidR="003A73B5" w:rsidRPr="0019763D" w:rsidRDefault="003A73B5" w:rsidP="00252AD9">
      <w:pPr>
        <w:tabs>
          <w:tab w:val="left" w:pos="1134"/>
        </w:tabs>
        <w:ind w:firstLine="567"/>
        <w:jc w:val="both"/>
        <w:rPr>
          <w:color w:val="000000" w:themeColor="text1"/>
          <w:lang w:val="ro-RO" w:eastAsia="en-GB"/>
        </w:rPr>
      </w:pPr>
    </w:p>
    <w:p w:rsidR="001C6BBA" w:rsidRPr="004B7E2D" w:rsidRDefault="001C6BBA" w:rsidP="00252AD9">
      <w:pPr>
        <w:pBdr>
          <w:top w:val="single" w:sz="4" w:space="1" w:color="auto"/>
          <w:left w:val="single" w:sz="4" w:space="4" w:color="auto"/>
          <w:bottom w:val="single" w:sz="4" w:space="1" w:color="auto"/>
          <w:right w:val="single" w:sz="4" w:space="4" w:color="auto"/>
        </w:pBdr>
        <w:tabs>
          <w:tab w:val="left" w:pos="1134"/>
        </w:tabs>
        <w:ind w:firstLine="567"/>
        <w:jc w:val="both"/>
        <w:rPr>
          <w:rStyle w:val="longtext1"/>
          <w:sz w:val="24"/>
          <w:szCs w:val="24"/>
          <w:lang w:val="ro-RO"/>
        </w:rPr>
      </w:pPr>
      <w:r w:rsidRPr="0019763D">
        <w:rPr>
          <w:b/>
          <w:color w:val="000000" w:themeColor="text1"/>
          <w:lang w:val="ro-RO"/>
        </w:rPr>
        <w:t>Concluzie:</w:t>
      </w:r>
      <w:r w:rsidRPr="0019763D">
        <w:rPr>
          <w:color w:val="000000" w:themeColor="text1"/>
          <w:lang w:val="ro-RO"/>
        </w:rPr>
        <w:t xml:space="preserve"> </w:t>
      </w:r>
      <w:r w:rsidRPr="0019763D">
        <w:rPr>
          <w:rStyle w:val="longtext1"/>
          <w:color w:val="000000" w:themeColor="text1"/>
          <w:sz w:val="24"/>
          <w:szCs w:val="24"/>
          <w:shd w:val="clear" w:color="auto" w:fill="FFFFFF"/>
          <w:lang w:val="ro-RO"/>
        </w:rPr>
        <w:t>ANRCETI determină că cota de piaţă a S.A.„</w:t>
      </w:r>
      <w:proofErr w:type="spellStart"/>
      <w:r w:rsidRPr="0019763D">
        <w:rPr>
          <w:rStyle w:val="longtext1"/>
          <w:color w:val="000000" w:themeColor="text1"/>
          <w:sz w:val="24"/>
          <w:szCs w:val="24"/>
          <w:shd w:val="clear" w:color="auto" w:fill="FFFFFF"/>
          <w:lang w:val="ro-RO"/>
        </w:rPr>
        <w:t>Moldtelecom</w:t>
      </w:r>
      <w:proofErr w:type="spellEnd"/>
      <w:r w:rsidRPr="0019763D">
        <w:rPr>
          <w:rStyle w:val="longtext1"/>
          <w:color w:val="000000" w:themeColor="text1"/>
          <w:sz w:val="24"/>
          <w:szCs w:val="24"/>
          <w:shd w:val="clear" w:color="auto" w:fill="FFFFFF"/>
          <w:lang w:val="ro-RO"/>
        </w:rPr>
        <w:t xml:space="preserve">” pe piaţa de tranzit de trafic în reţelele publice de telefonie </w:t>
      </w:r>
      <w:r w:rsidR="00262E7C" w:rsidRPr="00AE0DAE">
        <w:rPr>
          <w:rStyle w:val="longtext1"/>
          <w:color w:val="000000" w:themeColor="text1"/>
          <w:sz w:val="24"/>
          <w:szCs w:val="24"/>
          <w:shd w:val="clear" w:color="auto" w:fill="FFFFFF"/>
          <w:lang w:val="ro-RO"/>
        </w:rPr>
        <w:t>este suficientă ca să fie presupusă existenţa puterii semnificative a furnizorului dat pe această piaţă</w:t>
      </w:r>
      <w:r w:rsidRPr="0019763D">
        <w:rPr>
          <w:rStyle w:val="longtext1"/>
          <w:color w:val="000000" w:themeColor="text1"/>
          <w:sz w:val="24"/>
          <w:szCs w:val="24"/>
          <w:shd w:val="clear" w:color="auto" w:fill="FFFFFF"/>
          <w:lang w:val="ro-RO"/>
        </w:rPr>
        <w:t>.</w:t>
      </w:r>
    </w:p>
    <w:p w:rsidR="00FF2A49" w:rsidRPr="0019763D" w:rsidRDefault="00FA25AE" w:rsidP="00252AD9">
      <w:pPr>
        <w:pStyle w:val="Heading2"/>
        <w:tabs>
          <w:tab w:val="left" w:pos="1134"/>
        </w:tabs>
        <w:ind w:firstLine="567"/>
        <w:jc w:val="both"/>
        <w:rPr>
          <w:rFonts w:ascii="Times New Roman" w:hAnsi="Times New Roman"/>
          <w:b/>
          <w:color w:val="000000" w:themeColor="text1"/>
          <w:sz w:val="28"/>
          <w:szCs w:val="28"/>
          <w:lang w:val="ro-RO"/>
        </w:rPr>
      </w:pPr>
      <w:bookmarkStart w:id="20" w:name="_Toc352745607"/>
      <w:r w:rsidRPr="0019763D">
        <w:rPr>
          <w:rFonts w:ascii="Times New Roman" w:hAnsi="Times New Roman"/>
          <w:b/>
          <w:color w:val="000000" w:themeColor="text1"/>
          <w:sz w:val="28"/>
          <w:szCs w:val="28"/>
          <w:lang w:val="ro-RO"/>
        </w:rPr>
        <w:t xml:space="preserve">3.2 </w:t>
      </w:r>
      <w:r w:rsidR="00FF2A49" w:rsidRPr="0019763D">
        <w:rPr>
          <w:rFonts w:ascii="Times New Roman" w:hAnsi="Times New Roman"/>
          <w:b/>
          <w:color w:val="000000" w:themeColor="text1"/>
          <w:sz w:val="28"/>
          <w:szCs w:val="28"/>
          <w:lang w:val="ro-RO"/>
        </w:rPr>
        <w:t>Analiza ulterioară a pieţei</w:t>
      </w:r>
      <w:bookmarkEnd w:id="20"/>
      <w:r w:rsidR="00FF2A49" w:rsidRPr="0019763D">
        <w:rPr>
          <w:rFonts w:ascii="Times New Roman" w:hAnsi="Times New Roman"/>
          <w:b/>
          <w:color w:val="000000" w:themeColor="text1"/>
          <w:sz w:val="28"/>
          <w:szCs w:val="28"/>
          <w:lang w:val="ro-RO"/>
        </w:rPr>
        <w:t xml:space="preserve"> </w:t>
      </w:r>
    </w:p>
    <w:p w:rsidR="00FF2A49" w:rsidRPr="0019763D" w:rsidRDefault="00FF2A49" w:rsidP="00252AD9">
      <w:pPr>
        <w:pStyle w:val="BodyText"/>
        <w:tabs>
          <w:tab w:val="left" w:pos="1134"/>
        </w:tabs>
        <w:ind w:firstLine="567"/>
        <w:jc w:val="both"/>
        <w:rPr>
          <w:color w:val="000000" w:themeColor="text1"/>
          <w:lang w:val="ro-RO" w:eastAsia="en-GB"/>
        </w:rPr>
      </w:pPr>
    </w:p>
    <w:p w:rsidR="00FF2A49" w:rsidRPr="0019763D" w:rsidRDefault="00FF2A49" w:rsidP="00252AD9">
      <w:pPr>
        <w:tabs>
          <w:tab w:val="left" w:pos="1134"/>
        </w:tabs>
        <w:ind w:firstLine="567"/>
        <w:jc w:val="both"/>
        <w:rPr>
          <w:color w:val="000000" w:themeColor="text1"/>
          <w:lang w:val="ro-RO"/>
        </w:rPr>
      </w:pPr>
      <w:r w:rsidRPr="0019763D">
        <w:rPr>
          <w:rStyle w:val="longtext"/>
          <w:color w:val="000000" w:themeColor="text1"/>
          <w:shd w:val="clear" w:color="auto" w:fill="FFFFFF"/>
          <w:lang w:val="ro-RO"/>
        </w:rPr>
        <w:t xml:space="preserve">În cazul în care unul sau mai mulţi furnizori pe o piaţă sunt identificaţi cu o cotă </w:t>
      </w:r>
      <w:r w:rsidR="00262E7C">
        <w:rPr>
          <w:rStyle w:val="longtext"/>
          <w:color w:val="000000" w:themeColor="text1"/>
          <w:shd w:val="clear" w:color="auto" w:fill="FFFFFF"/>
          <w:lang w:val="ro-RO"/>
        </w:rPr>
        <w:t>înaltă de piață</w:t>
      </w:r>
      <w:r w:rsidRPr="0019763D">
        <w:rPr>
          <w:rStyle w:val="longtext"/>
          <w:color w:val="000000" w:themeColor="text1"/>
          <w:shd w:val="clear" w:color="auto" w:fill="FFFFFF"/>
          <w:lang w:val="ro-RO"/>
        </w:rPr>
        <w:t xml:space="preserve">, atunci conform ipotezei acest furnizor are putere semnificativă pe piaţă. </w:t>
      </w:r>
      <w:r w:rsidRPr="0019763D">
        <w:rPr>
          <w:rStyle w:val="longtext"/>
          <w:color w:val="000000" w:themeColor="text1"/>
          <w:lang w:val="ro-RO"/>
        </w:rPr>
        <w:t xml:space="preserve">O listă de criterii ce pot fi folosite pentru a testa această ipoteză este prezentată în Anexa </w:t>
      </w:r>
      <w:smartTag w:uri="urn:schemas-microsoft-com:office:smarttags" w:element="metricconverter">
        <w:smartTagPr>
          <w:attr w:name="ProductID" w:val="1 a"/>
        </w:smartTagPr>
        <w:r w:rsidRPr="0019763D">
          <w:rPr>
            <w:rStyle w:val="longtext"/>
            <w:color w:val="000000" w:themeColor="text1"/>
            <w:lang w:val="ro-RO"/>
          </w:rPr>
          <w:t>1 a</w:t>
        </w:r>
      </w:smartTag>
      <w:r w:rsidRPr="0019763D">
        <w:rPr>
          <w:rStyle w:val="longtext"/>
          <w:color w:val="000000" w:themeColor="text1"/>
          <w:lang w:val="ro-RO"/>
        </w:rPr>
        <w:t xml:space="preserve"> Regulamentului</w:t>
      </w:r>
      <w:r w:rsidR="00200732" w:rsidRPr="0019763D">
        <w:rPr>
          <w:rStyle w:val="longtext"/>
          <w:color w:val="000000" w:themeColor="text1"/>
          <w:lang w:val="ro-RO"/>
        </w:rPr>
        <w:t xml:space="preserve"> nr.55/2008</w:t>
      </w:r>
      <w:r w:rsidRPr="0019763D">
        <w:rPr>
          <w:rStyle w:val="longtext"/>
          <w:color w:val="000000" w:themeColor="text1"/>
          <w:lang w:val="ro-RO"/>
        </w:rPr>
        <w:t>. Aceste criterii sunt după cum urmează:</w:t>
      </w:r>
    </w:p>
    <w:p w:rsidR="00FF2A49" w:rsidRPr="0019763D" w:rsidRDefault="00FF2A49" w:rsidP="00252AD9">
      <w:pPr>
        <w:pStyle w:val="BodyText"/>
        <w:tabs>
          <w:tab w:val="left" w:pos="1134"/>
        </w:tabs>
        <w:ind w:firstLine="567"/>
        <w:jc w:val="both"/>
        <w:rPr>
          <w:color w:val="000000" w:themeColor="text1"/>
          <w:lang w:val="ro-RO" w:eastAsia="en-GB"/>
        </w:rPr>
      </w:pP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Cota de piaţă şi stabilitatea acesteia;</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Dimensiunile furnizorului;</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Controlul infrastructurii greu de duplicat</w:t>
      </w:r>
      <w:r w:rsidRPr="0019763D">
        <w:rPr>
          <w:b/>
          <w:bCs/>
          <w:color w:val="000000" w:themeColor="text1"/>
          <w:lang w:val="ro-RO"/>
        </w:rPr>
        <w:t>;</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Avantajul sau superioritatea tehnologică;</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Puterea de contracarare a utilizatorilor</w:t>
      </w:r>
      <w:r w:rsidRPr="0019763D">
        <w:rPr>
          <w:b/>
          <w:bCs/>
          <w:color w:val="000000" w:themeColor="text1"/>
          <w:lang w:val="ro-RO"/>
        </w:rPr>
        <w:t>;</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Accesul la capital;</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Economiile de scară;</w:t>
      </w:r>
    </w:p>
    <w:p w:rsidR="00FF2A49" w:rsidRPr="0019763D" w:rsidRDefault="00FF2A49" w:rsidP="00252AD9">
      <w:pPr>
        <w:numPr>
          <w:ilvl w:val="0"/>
          <w:numId w:val="73"/>
        </w:numPr>
        <w:tabs>
          <w:tab w:val="left" w:pos="1134"/>
        </w:tabs>
        <w:ind w:left="0" w:firstLine="567"/>
        <w:jc w:val="both"/>
        <w:rPr>
          <w:b/>
          <w:bCs/>
          <w:color w:val="000000" w:themeColor="text1"/>
          <w:lang w:val="ro-RO"/>
        </w:rPr>
      </w:pPr>
      <w:r w:rsidRPr="0019763D">
        <w:rPr>
          <w:color w:val="000000" w:themeColor="text1"/>
          <w:lang w:val="ro-RO"/>
        </w:rPr>
        <w:lastRenderedPageBreak/>
        <w:t>Economiile de gamă de produse</w:t>
      </w:r>
      <w:r w:rsidRPr="0019763D">
        <w:rPr>
          <w:b/>
          <w:bCs/>
          <w:color w:val="000000" w:themeColor="text1"/>
          <w:lang w:val="ro-RO"/>
        </w:rPr>
        <w:t>;</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Economiile de densitate</w:t>
      </w:r>
      <w:r w:rsidRPr="0019763D">
        <w:rPr>
          <w:b/>
          <w:bCs/>
          <w:color w:val="000000" w:themeColor="text1"/>
          <w:lang w:val="ro-RO"/>
        </w:rPr>
        <w:t>;</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Diversificarea produselor şi serviciilor;</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Integrarea pe verticală;</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Reţele bine dezvoltate de distribuţie şi de vânzări;</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Bariere în calea extinderii serviciilor;</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Absenţa potenţialei concurenţe;</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Numărul furnizorilor de pe piaţă;</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Circumstanţele care determină stabilirea preţurilor pe piaţă:</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Nivelul profitului.</w:t>
      </w:r>
    </w:p>
    <w:p w:rsidR="00FF2A49" w:rsidRPr="0019763D" w:rsidRDefault="00FF2A49" w:rsidP="00252AD9">
      <w:pPr>
        <w:tabs>
          <w:tab w:val="left" w:pos="1134"/>
        </w:tabs>
        <w:ind w:firstLine="567"/>
        <w:jc w:val="both"/>
        <w:rPr>
          <w:color w:val="000000" w:themeColor="text1"/>
          <w:lang w:val="ro-RO"/>
        </w:rPr>
      </w:pPr>
    </w:p>
    <w:p w:rsidR="00FF2A49" w:rsidRPr="0019763D" w:rsidRDefault="00FF2A49" w:rsidP="00252AD9">
      <w:pPr>
        <w:tabs>
          <w:tab w:val="left" w:pos="1134"/>
        </w:tabs>
        <w:ind w:firstLine="567"/>
        <w:jc w:val="both"/>
        <w:rPr>
          <w:color w:val="000000" w:themeColor="text1"/>
          <w:lang w:val="ro-RO"/>
        </w:rPr>
      </w:pPr>
      <w:r w:rsidRPr="0019763D">
        <w:rPr>
          <w:rStyle w:val="longtext"/>
          <w:color w:val="000000" w:themeColor="text1"/>
          <w:lang w:val="ro-RO"/>
        </w:rPr>
        <w:t>Regulamentul</w:t>
      </w:r>
      <w:r w:rsidR="00200732" w:rsidRPr="0019763D">
        <w:rPr>
          <w:rStyle w:val="longtext"/>
          <w:color w:val="000000" w:themeColor="text1"/>
          <w:lang w:val="ro-RO"/>
        </w:rPr>
        <w:t xml:space="preserve"> nr.55/2008</w:t>
      </w:r>
      <w:r w:rsidRPr="0019763D">
        <w:rPr>
          <w:rStyle w:val="longtext"/>
          <w:color w:val="000000" w:themeColor="text1"/>
          <w:lang w:val="ro-RO"/>
        </w:rPr>
        <w:t xml:space="preserve">  prevede că lista criteriilor ce pot fi utilizate de către ANRCETI pentru analiza de piaţă nu este exhaustivă, iar alegerea lor depinde de caracteristicile pieţei relevante.</w:t>
      </w:r>
      <w:r w:rsidRPr="0019763D">
        <w:rPr>
          <w:rStyle w:val="FootnoteReference"/>
          <w:color w:val="000000" w:themeColor="text1"/>
          <w:lang w:val="ro-RO"/>
        </w:rPr>
        <w:footnoteReference w:id="4"/>
      </w:r>
      <w:r w:rsidRPr="0019763D">
        <w:rPr>
          <w:rStyle w:val="longtext"/>
          <w:color w:val="000000" w:themeColor="text1"/>
          <w:lang w:val="ro-RO"/>
        </w:rPr>
        <w:t xml:space="preserve"> Acele criterii pe care </w:t>
      </w:r>
      <w:r w:rsidRPr="0019763D">
        <w:rPr>
          <w:color w:val="000000" w:themeColor="text1"/>
          <w:lang w:val="ro-RO" w:eastAsia="en-GB"/>
        </w:rPr>
        <w:t>ANRCETI</w:t>
      </w:r>
      <w:r w:rsidRPr="0019763D">
        <w:rPr>
          <w:rStyle w:val="longtext"/>
          <w:color w:val="000000" w:themeColor="text1"/>
          <w:lang w:val="ro-RO"/>
        </w:rPr>
        <w:t xml:space="preserve"> le consideră corespunzătoare trebuie analizate cumulativ pentru a evalua impactul lor colectiv asupra faptului dacă un furnizor are PSP</w:t>
      </w:r>
      <w:r w:rsidRPr="0019763D">
        <w:rPr>
          <w:color w:val="000000" w:themeColor="text1"/>
          <w:lang w:val="ro-RO"/>
        </w:rPr>
        <w:t xml:space="preserve">.   </w:t>
      </w:r>
    </w:p>
    <w:p w:rsidR="00FF2A49" w:rsidRPr="0019763D" w:rsidRDefault="00FF2A49" w:rsidP="00252AD9">
      <w:pPr>
        <w:tabs>
          <w:tab w:val="left" w:pos="1134"/>
        </w:tabs>
        <w:ind w:firstLine="567"/>
        <w:jc w:val="both"/>
        <w:rPr>
          <w:color w:val="000000" w:themeColor="text1"/>
          <w:lang w:val="ro-RO"/>
        </w:rPr>
      </w:pPr>
    </w:p>
    <w:p w:rsidR="007766A7" w:rsidRPr="0019763D" w:rsidRDefault="007766A7" w:rsidP="00252AD9">
      <w:pPr>
        <w:tabs>
          <w:tab w:val="left" w:pos="1134"/>
        </w:tabs>
        <w:ind w:firstLine="567"/>
        <w:jc w:val="both"/>
        <w:rPr>
          <w:color w:val="000000" w:themeColor="text1"/>
          <w:lang w:val="ro-RO"/>
        </w:rPr>
      </w:pPr>
      <w:r w:rsidRPr="0019763D">
        <w:rPr>
          <w:color w:val="000000" w:themeColor="text1"/>
          <w:lang w:val="ro-RO"/>
        </w:rPr>
        <w:t xml:space="preserve">În </w:t>
      </w:r>
      <w:r w:rsidR="00E30032" w:rsidRPr="0019763D">
        <w:rPr>
          <w:color w:val="000000" w:themeColor="text1"/>
          <w:lang w:val="ro-RO"/>
        </w:rPr>
        <w:t>compartiment</w:t>
      </w:r>
      <w:r w:rsidRPr="0019763D">
        <w:rPr>
          <w:color w:val="000000" w:themeColor="text1"/>
          <w:lang w:val="ro-RO"/>
        </w:rPr>
        <w:t>ele ce urmează ANRCETI va analiza criteriile pe care le consideră relevante pentru piaţa de tranzit de trafic în reţelele publice de telefonie.</w:t>
      </w:r>
    </w:p>
    <w:p w:rsidR="00712F84" w:rsidRPr="0019763D" w:rsidRDefault="00712F84" w:rsidP="00252AD9">
      <w:pPr>
        <w:tabs>
          <w:tab w:val="left" w:pos="1134"/>
        </w:tabs>
        <w:ind w:firstLine="567"/>
        <w:jc w:val="both"/>
        <w:rPr>
          <w:color w:val="000000" w:themeColor="text1"/>
          <w:lang w:val="ro-RO"/>
        </w:rPr>
      </w:pP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1" w:name="_Toc336253512"/>
      <w:bookmarkStart w:id="22" w:name="_Toc336254431"/>
      <w:bookmarkStart w:id="23" w:name="_Toc352745608"/>
      <w:bookmarkEnd w:id="21"/>
      <w:bookmarkEnd w:id="22"/>
      <w:r w:rsidRPr="0019763D">
        <w:rPr>
          <w:rFonts w:ascii="Times New Roman" w:hAnsi="Times New Roman"/>
          <w:color w:val="000000" w:themeColor="text1"/>
          <w:sz w:val="28"/>
          <w:szCs w:val="28"/>
          <w:lang w:val="ro-RO"/>
        </w:rPr>
        <w:t>3.2.1</w:t>
      </w:r>
      <w:r w:rsidR="00B60FCC" w:rsidRPr="0019763D">
        <w:rPr>
          <w:rFonts w:ascii="Times New Roman" w:hAnsi="Times New Roman"/>
          <w:color w:val="000000" w:themeColor="text1"/>
          <w:sz w:val="28"/>
          <w:szCs w:val="28"/>
          <w:lang w:val="ro-RO"/>
        </w:rPr>
        <w:tab/>
      </w:r>
      <w:r w:rsidR="00DA28AA" w:rsidRPr="0019763D">
        <w:rPr>
          <w:rFonts w:ascii="Times New Roman" w:hAnsi="Times New Roman"/>
          <w:color w:val="000000" w:themeColor="text1"/>
          <w:sz w:val="28"/>
          <w:szCs w:val="28"/>
          <w:lang w:val="ro-RO"/>
        </w:rPr>
        <w:t xml:space="preserve"> </w:t>
      </w:r>
      <w:r w:rsidR="00B60FCC" w:rsidRPr="0019763D">
        <w:rPr>
          <w:rFonts w:ascii="Times New Roman" w:hAnsi="Times New Roman"/>
          <w:color w:val="000000" w:themeColor="text1"/>
          <w:sz w:val="28"/>
          <w:szCs w:val="28"/>
          <w:lang w:val="ro-RO"/>
        </w:rPr>
        <w:t>Cota de piaţă şi stabilitatea acesteia</w:t>
      </w:r>
      <w:bookmarkEnd w:id="23"/>
    </w:p>
    <w:p w:rsidR="00B60FCC" w:rsidRPr="0019763D" w:rsidRDefault="00B60FCC" w:rsidP="00252AD9">
      <w:pPr>
        <w:tabs>
          <w:tab w:val="left" w:pos="1134"/>
        </w:tabs>
        <w:ind w:firstLine="567"/>
        <w:jc w:val="both"/>
        <w:rPr>
          <w:color w:val="000000" w:themeColor="text1"/>
          <w:lang w:val="ro-RO"/>
        </w:rPr>
      </w:pPr>
    </w:p>
    <w:p w:rsidR="009C5827" w:rsidRPr="0019763D" w:rsidRDefault="000D783B"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O cotă de piaţă mare şi stabilă (sau în creştere) poate indica asupra lipsei unei tendinţe spre o concurenţă eficientă pe piaţă. </w:t>
      </w:r>
      <w:r w:rsidR="009C5827" w:rsidRPr="0019763D">
        <w:rPr>
          <w:color w:val="000000" w:themeColor="text1"/>
          <w:lang w:val="ro-RO"/>
        </w:rPr>
        <w:t>Aşa cum se precizează şi în Instrucţiunile CE</w:t>
      </w:r>
      <w:r w:rsidR="00601A71" w:rsidRPr="0019763D">
        <w:rPr>
          <w:rStyle w:val="FootnoteReference"/>
          <w:iCs/>
          <w:color w:val="000000" w:themeColor="text1"/>
          <w:lang w:val="ro-RO"/>
        </w:rPr>
        <w:footnoteReference w:id="5"/>
      </w:r>
      <w:r w:rsidR="009C5827" w:rsidRPr="0019763D">
        <w:rPr>
          <w:color w:val="000000" w:themeColor="text1"/>
          <w:lang w:val="ro-RO"/>
        </w:rPr>
        <w:t xml:space="preserve">, o cotă de piaţă mai mare de 50% este prin ea însăşi un indiciu al manifestării unei poziţii dominante pe piaţă. De asemenea, în jurisprudenţa Curţii Europene de Justiţie s-a precizat că, în lipsa unor circumstanţe excepţionale, o cotă de piaţă mai mare de 50% instituie o prezumţie de dominanţă. Chiar şi în cazul unei cote de piaţă mai mici de 50%, dar mai mare de 40%, sau chiar în cazul unor cote de piaţă mai mici de 40%, un furnizor poate fi considerat ca având poziţie dominantă, în acest caz analizându-se şi alţi factori. </w:t>
      </w:r>
    </w:p>
    <w:p w:rsidR="009C5827" w:rsidRPr="0019763D" w:rsidRDefault="009C5827" w:rsidP="00252AD9">
      <w:pPr>
        <w:tabs>
          <w:tab w:val="left" w:pos="1134"/>
        </w:tabs>
        <w:autoSpaceDE w:val="0"/>
        <w:autoSpaceDN w:val="0"/>
        <w:adjustRightInd w:val="0"/>
        <w:ind w:firstLine="567"/>
        <w:jc w:val="both"/>
        <w:rPr>
          <w:color w:val="000000" w:themeColor="text1"/>
          <w:lang w:val="ro-RO"/>
        </w:rPr>
      </w:pPr>
    </w:p>
    <w:p w:rsidR="000D783B" w:rsidRPr="0019763D" w:rsidRDefault="009C5827"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Mai mult, aşa cum precizează şi Instrucţiunile CE, faptul că furnizorul identificat ca având putere semnificativă pe piaţă înregistrează scăderi progresive ale cotei de piaţă, poate fi un indiciu al creşterii gradului de concurenţă pe respectiva piaţă, dar această evoluţie nu este suficientă pentru a considera că identificarea unui furnizor cu putere semnificativă pe piaţa analizată nu este justificată.</w:t>
      </w:r>
    </w:p>
    <w:p w:rsidR="000D783B" w:rsidRPr="0019763D" w:rsidRDefault="000D783B" w:rsidP="00252AD9">
      <w:pPr>
        <w:tabs>
          <w:tab w:val="left" w:pos="1134"/>
        </w:tabs>
        <w:autoSpaceDE w:val="0"/>
        <w:autoSpaceDN w:val="0"/>
        <w:adjustRightInd w:val="0"/>
        <w:ind w:firstLine="567"/>
        <w:jc w:val="both"/>
        <w:rPr>
          <w:color w:val="000000" w:themeColor="text1"/>
          <w:lang w:val="ro-RO"/>
        </w:rPr>
      </w:pPr>
    </w:p>
    <w:p w:rsidR="00552AF4" w:rsidRPr="0019763D" w:rsidRDefault="00552AF4" w:rsidP="00252AD9">
      <w:pPr>
        <w:tabs>
          <w:tab w:val="left" w:pos="1134"/>
        </w:tabs>
        <w:autoSpaceDE w:val="0"/>
        <w:autoSpaceDN w:val="0"/>
        <w:adjustRightInd w:val="0"/>
        <w:spacing w:after="120"/>
        <w:ind w:firstLine="567"/>
        <w:jc w:val="both"/>
        <w:rPr>
          <w:color w:val="000000" w:themeColor="text1"/>
          <w:lang w:val="ro-RO"/>
        </w:rPr>
      </w:pPr>
      <w:r w:rsidRPr="0019763D">
        <w:rPr>
          <w:color w:val="000000" w:themeColor="text1"/>
          <w:lang w:val="ro-RO"/>
        </w:rPr>
        <w:t>De asemenea, potrivit prevederilor Legii concurenței nr. 183 din 11.07.2012, în cazul unei cote de piață de peste 50%, se prezumă existența poziției dominante a întreprinderii, până la proba contrară.</w:t>
      </w:r>
    </w:p>
    <w:p w:rsidR="00601A71" w:rsidRPr="0019763D" w:rsidRDefault="00601A71" w:rsidP="00252AD9">
      <w:pPr>
        <w:tabs>
          <w:tab w:val="left" w:pos="1134"/>
        </w:tabs>
        <w:autoSpaceDE w:val="0"/>
        <w:autoSpaceDN w:val="0"/>
        <w:adjustRightInd w:val="0"/>
        <w:spacing w:after="120"/>
        <w:ind w:firstLine="567"/>
        <w:jc w:val="both"/>
        <w:rPr>
          <w:color w:val="000000" w:themeColor="text1"/>
          <w:lang w:val="ro-RO"/>
        </w:rPr>
      </w:pPr>
      <w:r w:rsidRPr="0019763D">
        <w:rPr>
          <w:color w:val="000000" w:themeColor="text1"/>
          <w:lang w:val="ro-RO"/>
        </w:rPr>
        <w:t>În cazul pieţei de tranzit de trafic în reţelele publice de telefonie cota de piaţă a S.A.”</w:t>
      </w:r>
      <w:proofErr w:type="spellStart"/>
      <w:r w:rsidRPr="0019763D">
        <w:rPr>
          <w:color w:val="000000" w:themeColor="text1"/>
          <w:lang w:val="ro-RO"/>
        </w:rPr>
        <w:t>Moldtelecom</w:t>
      </w:r>
      <w:proofErr w:type="spellEnd"/>
      <w:r w:rsidRPr="0019763D">
        <w:rPr>
          <w:color w:val="000000" w:themeColor="text1"/>
          <w:lang w:val="ro-RO"/>
        </w:rPr>
        <w:t xml:space="preserve">” în funcţie de volumul traficului naţional tranzitat prin reţeaua proprie este de </w:t>
      </w:r>
      <w:r w:rsidR="00D0565D">
        <w:rPr>
          <w:color w:val="000000" w:themeColor="text1"/>
          <w:lang w:val="ro-RO"/>
        </w:rPr>
        <w:t>96,88</w:t>
      </w:r>
      <w:r w:rsidRPr="00D0565D">
        <w:rPr>
          <w:color w:val="000000" w:themeColor="text1"/>
          <w:lang w:val="ro-RO"/>
        </w:rPr>
        <w:t>%</w:t>
      </w:r>
      <w:r w:rsidRPr="0019763D">
        <w:rPr>
          <w:color w:val="000000" w:themeColor="text1"/>
          <w:lang w:val="ro-RO"/>
        </w:rPr>
        <w:t xml:space="preserve"> (în baza datelor </w:t>
      </w:r>
      <w:r w:rsidR="009727C7" w:rsidRPr="0019763D">
        <w:rPr>
          <w:color w:val="000000" w:themeColor="text1"/>
          <w:lang w:val="ro-RO"/>
        </w:rPr>
        <w:t>s</w:t>
      </w:r>
      <w:r w:rsidRPr="0019763D">
        <w:rPr>
          <w:color w:val="000000" w:themeColor="text1"/>
          <w:lang w:val="ro-RO"/>
        </w:rPr>
        <w:t xml:space="preserve">tatistice prezentate pentru anul </w:t>
      </w:r>
      <w:r w:rsidR="00262E7C" w:rsidRPr="0019763D">
        <w:rPr>
          <w:color w:val="000000" w:themeColor="text1"/>
          <w:lang w:val="ro-RO"/>
        </w:rPr>
        <w:t>201</w:t>
      </w:r>
      <w:r w:rsidR="00262E7C">
        <w:rPr>
          <w:color w:val="000000" w:themeColor="text1"/>
          <w:lang w:val="ro-RO"/>
        </w:rPr>
        <w:t>7</w:t>
      </w:r>
      <w:r w:rsidRPr="0019763D">
        <w:rPr>
          <w:color w:val="000000" w:themeColor="text1"/>
          <w:lang w:val="ro-RO"/>
        </w:rPr>
        <w:t xml:space="preserve">). </w:t>
      </w:r>
      <w:r w:rsidR="009727C7" w:rsidRPr="0019763D">
        <w:rPr>
          <w:color w:val="000000" w:themeColor="text1"/>
          <w:lang w:val="ro-RO"/>
        </w:rPr>
        <w:t>Având</w:t>
      </w:r>
      <w:r w:rsidRPr="0019763D">
        <w:rPr>
          <w:color w:val="000000" w:themeColor="text1"/>
          <w:lang w:val="ro-RO"/>
        </w:rPr>
        <w:t xml:space="preserve"> în vedere cota de piaţă a S.A.„</w:t>
      </w:r>
      <w:proofErr w:type="spellStart"/>
      <w:r w:rsidRPr="0019763D">
        <w:rPr>
          <w:color w:val="000000" w:themeColor="text1"/>
          <w:lang w:val="ro-RO"/>
        </w:rPr>
        <w:t>Moldtelecom</w:t>
      </w:r>
      <w:proofErr w:type="spellEnd"/>
      <w:r w:rsidRPr="0019763D">
        <w:rPr>
          <w:color w:val="000000" w:themeColor="text1"/>
          <w:lang w:val="ro-RO"/>
        </w:rPr>
        <w:t xml:space="preserve">” de </w:t>
      </w:r>
      <w:r w:rsidR="00D0565D">
        <w:rPr>
          <w:color w:val="000000" w:themeColor="text1"/>
          <w:lang w:val="ro-RO"/>
        </w:rPr>
        <w:t>96,88</w:t>
      </w:r>
      <w:r w:rsidRPr="00D0565D">
        <w:rPr>
          <w:color w:val="000000" w:themeColor="text1"/>
          <w:lang w:val="ro-RO"/>
        </w:rPr>
        <w:t>%,</w:t>
      </w:r>
      <w:r w:rsidRPr="0019763D">
        <w:rPr>
          <w:color w:val="000000" w:themeColor="text1"/>
          <w:lang w:val="ro-RO"/>
        </w:rPr>
        <w:t xml:space="preserve"> ANRCETI consideră această constatare suficientă pentru a presupune o putere semnificativă a S.A.„</w:t>
      </w:r>
      <w:proofErr w:type="spellStart"/>
      <w:r w:rsidRPr="0019763D">
        <w:rPr>
          <w:color w:val="000000" w:themeColor="text1"/>
          <w:lang w:val="ro-RO"/>
        </w:rPr>
        <w:t>Moldtelecom</w:t>
      </w:r>
      <w:proofErr w:type="spellEnd"/>
      <w:r w:rsidRPr="0019763D">
        <w:rPr>
          <w:color w:val="000000" w:themeColor="text1"/>
          <w:lang w:val="ro-RO"/>
        </w:rPr>
        <w:t>” pe piaţa de tranzit de trafic în reţelele publice de telefonie.</w:t>
      </w:r>
    </w:p>
    <w:p w:rsidR="00601A71" w:rsidRPr="0019763D" w:rsidRDefault="00601A71" w:rsidP="00252AD9">
      <w:pPr>
        <w:pStyle w:val="BodyText"/>
        <w:tabs>
          <w:tab w:val="left" w:pos="1134"/>
        </w:tabs>
        <w:spacing w:after="0"/>
        <w:ind w:firstLine="567"/>
        <w:jc w:val="both"/>
        <w:rPr>
          <w:rStyle w:val="longtext"/>
          <w:color w:val="000000" w:themeColor="text1"/>
          <w:shd w:val="clear" w:color="auto" w:fill="FFFFFF"/>
          <w:lang w:val="ro-RO"/>
        </w:rPr>
      </w:pPr>
      <w:r w:rsidRPr="0019763D">
        <w:rPr>
          <w:color w:val="000000" w:themeColor="text1"/>
          <w:lang w:val="ro-RO" w:eastAsia="en-GB"/>
        </w:rPr>
        <w:lastRenderedPageBreak/>
        <w:t>Istoric,  S.A.„</w:t>
      </w:r>
      <w:proofErr w:type="spellStart"/>
      <w:r w:rsidRPr="0019763D">
        <w:rPr>
          <w:color w:val="000000" w:themeColor="text1"/>
          <w:lang w:val="ro-RO" w:eastAsia="en-GB"/>
        </w:rPr>
        <w:t>Moldtelecom</w:t>
      </w:r>
      <w:proofErr w:type="spellEnd"/>
      <w:r w:rsidRPr="0019763D">
        <w:rPr>
          <w:color w:val="000000" w:themeColor="text1"/>
          <w:lang w:val="ro-RO" w:eastAsia="en-GB"/>
        </w:rPr>
        <w:t xml:space="preserve">” a fost singurul furnizor de servicii de tranzit de trafic în reţelele publice de telefonie, de asemenea </w:t>
      </w:r>
      <w:r w:rsidRPr="0019763D">
        <w:rPr>
          <w:rStyle w:val="longtext"/>
          <w:color w:val="000000" w:themeColor="text1"/>
          <w:shd w:val="clear" w:color="auto" w:fill="FFFFFF"/>
          <w:lang w:val="ro-RO"/>
        </w:rPr>
        <w:t>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xml:space="preserve">” este singurul furnizor care deţine o infrastructură de reţea publică de telefonie fixă care acoperă întreg teritoriul Republicii Moldova. </w:t>
      </w:r>
    </w:p>
    <w:p w:rsidR="00601A71" w:rsidRPr="0019763D" w:rsidRDefault="00601A71"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601A71" w:rsidRPr="0019763D" w:rsidRDefault="00601A71"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Intrarea pe piaţa de servicii de tranzit a unor noi furnizori, precum şi furnizarea unui serviciu de tranzit competitiv, sunt limitate de o serie de factori: mărimea semnificativă a investiţiilor necesare, costurile mari irecuperabile, mărimea cererii, necesitatea încheierea unui număr cât mai mare de contracte de interconectare directă atât cu furnizorii de reţele publice fixe, cât şi cu furnizorii de reţele publice mobile, precum şi timpul îndelungat de punere în funcţiune a unor servicii de interconectare în vederea furnizării de servicii de tranzit. Astfel ANRCETI consideră că nu există indicii care să arate că, în orizontul de timp al analizei de piaţă, furnizorii alternativi vor putea intra pe piaţa serviciilor de tranzit de trafic şi vor putea concura în mod eficient cu S.A.„</w:t>
      </w:r>
      <w:proofErr w:type="spellStart"/>
      <w:r w:rsidRPr="0019763D">
        <w:rPr>
          <w:color w:val="000000" w:themeColor="text1"/>
          <w:lang w:val="ro-RO" w:eastAsia="ru-RU"/>
        </w:rPr>
        <w:t>Moldtelecom</w:t>
      </w:r>
      <w:proofErr w:type="spellEnd"/>
      <w:r w:rsidRPr="0019763D">
        <w:rPr>
          <w:color w:val="000000" w:themeColor="text1"/>
          <w:lang w:val="ro-RO" w:eastAsia="ru-RU"/>
        </w:rPr>
        <w:t>”. În acelaşi timp, este foarte probabil ca furnizorii alternativi să continue să achiziţioneze servicii de tranzit al apelurilor de la S.A.„</w:t>
      </w:r>
      <w:proofErr w:type="spellStart"/>
      <w:r w:rsidRPr="0019763D">
        <w:rPr>
          <w:color w:val="000000" w:themeColor="text1"/>
          <w:lang w:val="ro-RO" w:eastAsia="ru-RU"/>
        </w:rPr>
        <w:t>Moldtelecom</w:t>
      </w:r>
      <w:proofErr w:type="spellEnd"/>
      <w:r w:rsidRPr="0019763D">
        <w:rPr>
          <w:color w:val="000000" w:themeColor="text1"/>
          <w:lang w:val="ro-RO" w:eastAsia="ru-RU"/>
        </w:rPr>
        <w:t xml:space="preserve">” şi în perioada următoare, având în vedere gradul mare de acoperire teritorială şi contractele de interconectare directă cu toţi furnizorii de servicii publice de telefonie din Republica Moldova, de care beneficiază acesta. Trebuie avut în vedere că un furnizor al unei reţele de comunicaţii electronice nu va putea utiliza cu uşurinţă capacitatea folosită/necesară interconectării în mod direct cu altă reţea publică de telefonie pentru a intra pe piaţă să furnizeze servicii de tranzit de trafic. Numai în situaţia în care furnizorul respectiv are încheiate un număr suficient de mare de contracte de interconectare directă cu alţi furnizori poate intra pe piaţa serviciilor de tranzit. </w:t>
      </w:r>
    </w:p>
    <w:p w:rsidR="00601A71" w:rsidRPr="0019763D" w:rsidRDefault="00601A71" w:rsidP="00252AD9">
      <w:pPr>
        <w:pStyle w:val="BodyText"/>
        <w:tabs>
          <w:tab w:val="left" w:pos="1134"/>
        </w:tabs>
        <w:spacing w:after="0"/>
        <w:ind w:firstLine="567"/>
        <w:rPr>
          <w:color w:val="000000" w:themeColor="text1"/>
          <w:lang w:val="ro-RO" w:eastAsia="en-GB"/>
        </w:rPr>
      </w:pPr>
    </w:p>
    <w:p w:rsidR="00601A71" w:rsidRPr="0019763D" w:rsidRDefault="00601A71"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eastAsia="ru-RU"/>
        </w:rPr>
        <w:t xml:space="preserve"> </w:t>
      </w:r>
      <w:r w:rsidRPr="0019763D">
        <w:rPr>
          <w:color w:val="000000" w:themeColor="text1"/>
          <w:lang w:val="ro-RO"/>
        </w:rPr>
        <w:t>Având în vedere barierele ridicate şi netranzitorii care există la intrarea pe această piaţă, cota de piaţă a S.A.„</w:t>
      </w:r>
      <w:proofErr w:type="spellStart"/>
      <w:r w:rsidRPr="0019763D">
        <w:rPr>
          <w:color w:val="000000" w:themeColor="text1"/>
          <w:lang w:val="ro-RO"/>
        </w:rPr>
        <w:t>Moldtelecom</w:t>
      </w:r>
      <w:proofErr w:type="spellEnd"/>
      <w:r w:rsidRPr="0019763D">
        <w:rPr>
          <w:color w:val="000000" w:themeColor="text1"/>
          <w:lang w:val="ro-RO"/>
        </w:rPr>
        <w:t>” nu este previzibil a se modifica semnificativ în perioada de timp acoperită de analiza de piaţă. Stabilitatea în timp a cotei de piaţă oferă un indiciu cu privire la existenţa puterii semnificative pe piaţă.</w:t>
      </w:r>
    </w:p>
    <w:p w:rsidR="00601A71" w:rsidRPr="0019763D" w:rsidRDefault="00601A71" w:rsidP="00252AD9">
      <w:pPr>
        <w:tabs>
          <w:tab w:val="left" w:pos="1134"/>
        </w:tabs>
        <w:ind w:firstLine="567"/>
        <w:jc w:val="both"/>
        <w:rPr>
          <w:color w:val="000000" w:themeColor="text1"/>
          <w:lang w:val="ro-RO"/>
        </w:rPr>
      </w:pPr>
    </w:p>
    <w:p w:rsidR="000D783B" w:rsidRPr="0019763D" w:rsidRDefault="00601A71" w:rsidP="00252AD9">
      <w:pPr>
        <w:tabs>
          <w:tab w:val="left" w:pos="1134"/>
        </w:tabs>
        <w:ind w:firstLine="567"/>
        <w:jc w:val="both"/>
        <w:rPr>
          <w:rStyle w:val="longtext"/>
          <w:color w:val="000000" w:themeColor="text1"/>
          <w:shd w:val="clear" w:color="auto" w:fill="FFFFFF"/>
          <w:lang w:val="ro-RO"/>
        </w:rPr>
      </w:pPr>
      <w:r w:rsidRPr="0019763D">
        <w:rPr>
          <w:color w:val="000000" w:themeColor="text1"/>
          <w:lang w:val="ro-RO"/>
        </w:rPr>
        <w:t xml:space="preserve">Un alt indicator important </w:t>
      </w:r>
      <w:r w:rsidR="00BA001D" w:rsidRPr="0019763D">
        <w:rPr>
          <w:color w:val="000000" w:themeColor="text1"/>
          <w:lang w:val="ro-RO" w:eastAsia="ro-RO"/>
        </w:rPr>
        <w:t>care poate oferi un indiciu cu privire la nivelul de concurenţă pe o anumită piaţă</w:t>
      </w:r>
      <w:r w:rsidR="00BA001D" w:rsidRPr="0019763D">
        <w:rPr>
          <w:rStyle w:val="longtext"/>
          <w:color w:val="000000" w:themeColor="text1"/>
          <w:shd w:val="clear" w:color="auto" w:fill="FFFFFF"/>
          <w:lang w:val="ro-RO"/>
        </w:rPr>
        <w:t xml:space="preserve"> </w:t>
      </w:r>
      <w:r w:rsidR="000D783B" w:rsidRPr="0019763D">
        <w:rPr>
          <w:rStyle w:val="longtext"/>
          <w:color w:val="000000" w:themeColor="text1"/>
          <w:shd w:val="clear" w:color="auto" w:fill="FFFFFF"/>
          <w:lang w:val="ro-RO"/>
        </w:rPr>
        <w:t xml:space="preserve">este Indicele </w:t>
      </w:r>
      <w:proofErr w:type="spellStart"/>
      <w:r w:rsidR="000D783B" w:rsidRPr="0019763D">
        <w:rPr>
          <w:rStyle w:val="longtext"/>
          <w:color w:val="000000" w:themeColor="text1"/>
          <w:shd w:val="clear" w:color="auto" w:fill="FFFFFF"/>
          <w:lang w:val="ro-RO"/>
        </w:rPr>
        <w:t>Hirfindahl</w:t>
      </w:r>
      <w:proofErr w:type="spellEnd"/>
      <w:r w:rsidR="000D783B" w:rsidRPr="0019763D">
        <w:rPr>
          <w:rStyle w:val="longtext"/>
          <w:color w:val="000000" w:themeColor="text1"/>
          <w:shd w:val="clear" w:color="auto" w:fill="FFFFFF"/>
          <w:lang w:val="ro-RO"/>
        </w:rPr>
        <w:t xml:space="preserve"> </w:t>
      </w:r>
      <w:proofErr w:type="spellStart"/>
      <w:r w:rsidR="000D783B" w:rsidRPr="0019763D">
        <w:rPr>
          <w:rStyle w:val="longtext"/>
          <w:color w:val="000000" w:themeColor="text1"/>
          <w:shd w:val="clear" w:color="auto" w:fill="FFFFFF"/>
          <w:lang w:val="ro-RO"/>
        </w:rPr>
        <w:t>Hirschmann</w:t>
      </w:r>
      <w:proofErr w:type="spellEnd"/>
      <w:r w:rsidR="000D783B" w:rsidRPr="0019763D">
        <w:rPr>
          <w:rStyle w:val="longtext"/>
          <w:color w:val="000000" w:themeColor="text1"/>
          <w:shd w:val="clear" w:color="auto" w:fill="FFFFFF"/>
          <w:lang w:val="ro-RO"/>
        </w:rPr>
        <w:t xml:space="preserve"> (IHH). IHH măsoară gradul de concentrare a pieţei prin intermediul unui indicator derivat suma pătratelor cotelor de piaţă ale furnizorilor. Un IHH aproape de 1 indică un nivel ridicat de concentrare a pieţei, un IHH ce tinde spre 0 indică un nivel scăzut de concentrare a pieţei, fapt care ar indica o concurenţă perfectă. </w:t>
      </w:r>
    </w:p>
    <w:p w:rsidR="000D783B" w:rsidRPr="0019763D" w:rsidRDefault="000D783B" w:rsidP="00252AD9">
      <w:pPr>
        <w:tabs>
          <w:tab w:val="left" w:pos="1134"/>
        </w:tabs>
        <w:ind w:firstLine="567"/>
        <w:jc w:val="both"/>
        <w:rPr>
          <w:rStyle w:val="longtext"/>
          <w:color w:val="000000" w:themeColor="text1"/>
          <w:shd w:val="clear" w:color="auto" w:fill="FFFFFF"/>
          <w:lang w:val="ro-RO"/>
        </w:rPr>
      </w:pPr>
    </w:p>
    <w:p w:rsidR="00687ABB" w:rsidRPr="0019763D" w:rsidRDefault="00687ABB" w:rsidP="00252AD9">
      <w:pPr>
        <w:tabs>
          <w:tab w:val="left" w:pos="1134"/>
        </w:tabs>
        <w:ind w:firstLine="567"/>
        <w:jc w:val="center"/>
        <w:rPr>
          <w:b/>
          <w:color w:val="000000" w:themeColor="text1"/>
          <w:lang w:val="ro-RO"/>
        </w:rPr>
      </w:pPr>
      <w:r w:rsidRPr="00152008">
        <w:rPr>
          <w:b/>
          <w:color w:val="000000" w:themeColor="text1"/>
          <w:lang w:val="ro-RO"/>
        </w:rPr>
        <w:t>Tabel</w:t>
      </w:r>
      <w:r w:rsidR="00AA76F3" w:rsidRPr="00152008">
        <w:rPr>
          <w:b/>
          <w:color w:val="000000" w:themeColor="text1"/>
          <w:lang w:val="ro-RO"/>
        </w:rPr>
        <w:t>ul</w:t>
      </w:r>
      <w:r w:rsidRPr="00152008">
        <w:rPr>
          <w:b/>
          <w:color w:val="000000" w:themeColor="text1"/>
          <w:lang w:val="ro-RO"/>
        </w:rPr>
        <w:t xml:space="preserve"> </w:t>
      </w:r>
      <w:r w:rsidR="00AA76F3" w:rsidRPr="00152008">
        <w:rPr>
          <w:b/>
          <w:color w:val="000000" w:themeColor="text1"/>
          <w:lang w:val="ro-RO"/>
        </w:rPr>
        <w:t>nr.2</w:t>
      </w:r>
      <w:r w:rsidRPr="00152008">
        <w:rPr>
          <w:b/>
          <w:color w:val="000000" w:themeColor="text1"/>
          <w:lang w:val="ro-RO"/>
        </w:rPr>
        <w:t xml:space="preserve">: Calcularea Indicelui IHH pentru piaţa de </w:t>
      </w:r>
      <w:r w:rsidR="001A5D3B" w:rsidRPr="00152008">
        <w:rPr>
          <w:b/>
          <w:color w:val="000000" w:themeColor="text1"/>
          <w:lang w:val="ro-RO"/>
        </w:rPr>
        <w:t>tranzit de trafic în reţelele publice de telefonie</w:t>
      </w:r>
    </w:p>
    <w:p w:rsidR="00AA76F3" w:rsidRPr="0019763D" w:rsidRDefault="00AA76F3" w:rsidP="00252AD9">
      <w:pPr>
        <w:tabs>
          <w:tab w:val="left" w:pos="1134"/>
        </w:tabs>
        <w:ind w:firstLine="567"/>
        <w:jc w:val="both"/>
        <w:rPr>
          <w:color w:val="000000" w:themeColor="text1"/>
          <w:lang w:val="ro-RO"/>
        </w:rPr>
      </w:pPr>
    </w:p>
    <w:tbl>
      <w:tblPr>
        <w:tblW w:w="5814"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9"/>
        <w:gridCol w:w="1933"/>
        <w:gridCol w:w="1102"/>
      </w:tblGrid>
      <w:tr w:rsidR="0028631F" w:rsidRPr="0019763D" w:rsidTr="00AE0DAE">
        <w:trPr>
          <w:trHeight w:val="300"/>
          <w:jc w:val="center"/>
        </w:trPr>
        <w:tc>
          <w:tcPr>
            <w:tcW w:w="2779" w:type="dxa"/>
            <w:shd w:val="clear" w:color="auto" w:fill="C0C0C0"/>
            <w:noWrap/>
            <w:vAlign w:val="bottom"/>
          </w:tcPr>
          <w:p w:rsidR="004C5E41" w:rsidRPr="0019763D" w:rsidRDefault="004C5E41" w:rsidP="00252AD9">
            <w:pPr>
              <w:tabs>
                <w:tab w:val="left" w:pos="1134"/>
              </w:tabs>
              <w:rPr>
                <w:b/>
                <w:bCs/>
                <w:color w:val="000000" w:themeColor="text1"/>
                <w:lang w:val="ro-RO"/>
              </w:rPr>
            </w:pPr>
            <w:r w:rsidRPr="0019763D">
              <w:rPr>
                <w:b/>
                <w:bCs/>
                <w:color w:val="000000" w:themeColor="text1"/>
                <w:lang w:val="ro-RO"/>
              </w:rPr>
              <w:t>Pentru furnizor</w:t>
            </w:r>
          </w:p>
        </w:tc>
        <w:tc>
          <w:tcPr>
            <w:tcW w:w="1933" w:type="dxa"/>
            <w:shd w:val="clear" w:color="auto" w:fill="C0C0C0"/>
            <w:noWrap/>
            <w:vAlign w:val="bottom"/>
          </w:tcPr>
          <w:p w:rsidR="004C5E41" w:rsidRPr="0019763D" w:rsidRDefault="004C5E41" w:rsidP="00AE0DAE">
            <w:pPr>
              <w:tabs>
                <w:tab w:val="left" w:pos="1134"/>
              </w:tabs>
              <w:jc w:val="center"/>
              <w:rPr>
                <w:rFonts w:ascii="Arial" w:hAnsi="Arial"/>
                <w:b/>
                <w:bCs/>
                <w:i/>
                <w:color w:val="000000" w:themeColor="text1"/>
                <w:lang w:val="ro-RO"/>
              </w:rPr>
            </w:pPr>
            <w:r w:rsidRPr="0019763D">
              <w:rPr>
                <w:b/>
                <w:bCs/>
                <w:color w:val="000000" w:themeColor="text1"/>
                <w:lang w:val="ro-RO"/>
              </w:rPr>
              <w:t xml:space="preserve">Cota </w:t>
            </w:r>
            <w:r w:rsidR="00262E7C" w:rsidRPr="0019763D">
              <w:rPr>
                <w:b/>
                <w:bCs/>
                <w:color w:val="000000" w:themeColor="text1"/>
                <w:lang w:val="ro-RO"/>
              </w:rPr>
              <w:t>201</w:t>
            </w:r>
            <w:r w:rsidR="00262E7C">
              <w:rPr>
                <w:b/>
                <w:bCs/>
                <w:color w:val="000000" w:themeColor="text1"/>
                <w:lang w:val="ro-RO"/>
              </w:rPr>
              <w:t>7</w:t>
            </w:r>
            <w:r w:rsidR="00262E7C" w:rsidRPr="0019763D">
              <w:rPr>
                <w:b/>
                <w:bCs/>
                <w:color w:val="000000" w:themeColor="text1"/>
                <w:lang w:val="ro-RO"/>
              </w:rPr>
              <w:t xml:space="preserve"> </w:t>
            </w:r>
            <w:r w:rsidRPr="0019763D">
              <w:rPr>
                <w:b/>
                <w:bCs/>
                <w:color w:val="000000" w:themeColor="text1"/>
                <w:lang w:val="ro-RO"/>
              </w:rPr>
              <w:t>(Si)</w:t>
            </w:r>
          </w:p>
        </w:tc>
        <w:tc>
          <w:tcPr>
            <w:tcW w:w="1102" w:type="dxa"/>
            <w:shd w:val="clear" w:color="auto" w:fill="C0C0C0"/>
            <w:noWrap/>
            <w:vAlign w:val="bottom"/>
          </w:tcPr>
          <w:p w:rsidR="004C5E41" w:rsidRPr="0019763D" w:rsidRDefault="004C5E41" w:rsidP="00252AD9">
            <w:pPr>
              <w:tabs>
                <w:tab w:val="left" w:pos="1134"/>
              </w:tabs>
              <w:jc w:val="center"/>
              <w:rPr>
                <w:b/>
                <w:bCs/>
                <w:color w:val="000000" w:themeColor="text1"/>
                <w:lang w:val="ro-RO"/>
              </w:rPr>
            </w:pPr>
            <w:r w:rsidRPr="0019763D">
              <w:rPr>
                <w:b/>
                <w:bCs/>
                <w:color w:val="000000" w:themeColor="text1"/>
                <w:lang w:val="ro-RO"/>
              </w:rPr>
              <w:t>Si</w:t>
            </w:r>
          </w:p>
        </w:tc>
      </w:tr>
      <w:tr w:rsidR="0028631F" w:rsidRPr="0019763D" w:rsidTr="00AE0DAE">
        <w:trPr>
          <w:trHeight w:val="300"/>
          <w:jc w:val="center"/>
        </w:trPr>
        <w:tc>
          <w:tcPr>
            <w:tcW w:w="2779" w:type="dxa"/>
            <w:noWrap/>
            <w:vAlign w:val="bottom"/>
          </w:tcPr>
          <w:p w:rsidR="004C5E41" w:rsidRPr="0019763D" w:rsidRDefault="004C5E41" w:rsidP="00252AD9">
            <w:pPr>
              <w:tabs>
                <w:tab w:val="left" w:pos="1134"/>
              </w:tabs>
              <w:rPr>
                <w:color w:val="000000" w:themeColor="text1"/>
                <w:lang w:val="ro-RO"/>
              </w:rPr>
            </w:pPr>
            <w:r w:rsidRPr="0019763D">
              <w:rPr>
                <w:color w:val="000000" w:themeColor="text1"/>
                <w:lang w:val="ro-RO"/>
              </w:rPr>
              <w:t>S.A.”</w:t>
            </w:r>
            <w:proofErr w:type="spellStart"/>
            <w:r w:rsidRPr="0019763D">
              <w:rPr>
                <w:color w:val="000000" w:themeColor="text1"/>
                <w:lang w:val="ro-RO"/>
              </w:rPr>
              <w:t>Moldtelecom</w:t>
            </w:r>
            <w:proofErr w:type="spellEnd"/>
            <w:r w:rsidRPr="0019763D">
              <w:rPr>
                <w:color w:val="000000" w:themeColor="text1"/>
                <w:lang w:val="ro-RO"/>
              </w:rPr>
              <w:t>”</w:t>
            </w:r>
          </w:p>
        </w:tc>
        <w:tc>
          <w:tcPr>
            <w:tcW w:w="1933" w:type="dxa"/>
            <w:noWrap/>
            <w:vAlign w:val="bottom"/>
          </w:tcPr>
          <w:p w:rsidR="004C5E41" w:rsidRPr="0019763D" w:rsidRDefault="00152008" w:rsidP="00F01E03">
            <w:pPr>
              <w:tabs>
                <w:tab w:val="left" w:pos="1134"/>
              </w:tabs>
              <w:jc w:val="center"/>
              <w:rPr>
                <w:rFonts w:ascii="Arial" w:hAnsi="Arial"/>
                <w:i/>
                <w:color w:val="000000" w:themeColor="text1"/>
                <w:lang w:val="ro-RO"/>
              </w:rPr>
            </w:pPr>
            <w:r>
              <w:rPr>
                <w:color w:val="000000" w:themeColor="text1"/>
                <w:lang w:val="ro-RO"/>
              </w:rPr>
              <w:t>96,88</w:t>
            </w:r>
            <w:r w:rsidR="004C5E41" w:rsidRPr="0019763D">
              <w:rPr>
                <w:color w:val="000000" w:themeColor="text1"/>
                <w:lang w:val="ro-RO"/>
              </w:rPr>
              <w:t>%</w:t>
            </w:r>
          </w:p>
        </w:tc>
        <w:tc>
          <w:tcPr>
            <w:tcW w:w="1102" w:type="dxa"/>
            <w:noWrap/>
            <w:vAlign w:val="bottom"/>
          </w:tcPr>
          <w:p w:rsidR="004C5E41" w:rsidRPr="0019763D" w:rsidRDefault="004C5E41" w:rsidP="00AE0DAE">
            <w:pPr>
              <w:tabs>
                <w:tab w:val="left" w:pos="1134"/>
              </w:tabs>
              <w:jc w:val="center"/>
              <w:rPr>
                <w:rFonts w:ascii="Arial" w:hAnsi="Arial" w:cs="Vrinda"/>
                <w:i/>
                <w:color w:val="000000" w:themeColor="text1"/>
                <w:lang w:val="ro-RO"/>
              </w:rPr>
            </w:pPr>
            <w:r w:rsidRPr="0019763D">
              <w:rPr>
                <w:color w:val="000000" w:themeColor="text1"/>
                <w:lang w:val="ro-RO"/>
              </w:rPr>
              <w:t>0,</w:t>
            </w:r>
            <w:r w:rsidR="004E772F">
              <w:rPr>
                <w:color w:val="000000" w:themeColor="text1"/>
                <w:lang w:val="ro-RO"/>
              </w:rPr>
              <w:t>939</w:t>
            </w:r>
          </w:p>
        </w:tc>
      </w:tr>
      <w:tr w:rsidR="00152008" w:rsidRPr="0019763D" w:rsidTr="00AE0DAE">
        <w:trPr>
          <w:trHeight w:val="300"/>
          <w:jc w:val="center"/>
        </w:trPr>
        <w:tc>
          <w:tcPr>
            <w:tcW w:w="2779" w:type="dxa"/>
            <w:noWrap/>
            <w:vAlign w:val="bottom"/>
          </w:tcPr>
          <w:p w:rsidR="00152008" w:rsidRPr="0019763D" w:rsidRDefault="00152008" w:rsidP="00252AD9">
            <w:pPr>
              <w:tabs>
                <w:tab w:val="left" w:pos="1134"/>
              </w:tabs>
              <w:rPr>
                <w:color w:val="000000" w:themeColor="text1"/>
                <w:lang w:val="ro-RO"/>
              </w:rPr>
            </w:pPr>
            <w:r w:rsidRPr="0019763D">
              <w:rPr>
                <w:color w:val="000000" w:themeColor="text1"/>
                <w:lang w:val="ro-RO"/>
              </w:rPr>
              <w:t>S.R.L.”</w:t>
            </w:r>
            <w:proofErr w:type="spellStart"/>
            <w:r w:rsidRPr="0019763D">
              <w:rPr>
                <w:color w:val="000000" w:themeColor="text1"/>
                <w:lang w:val="ro-RO"/>
              </w:rPr>
              <w:t>Arax-Impex</w:t>
            </w:r>
            <w:proofErr w:type="spellEnd"/>
            <w:r w:rsidRPr="0019763D">
              <w:rPr>
                <w:color w:val="000000" w:themeColor="text1"/>
                <w:lang w:val="ro-RO"/>
              </w:rPr>
              <w:t>”</w:t>
            </w:r>
          </w:p>
        </w:tc>
        <w:tc>
          <w:tcPr>
            <w:tcW w:w="1933" w:type="dxa"/>
            <w:noWrap/>
            <w:vAlign w:val="bottom"/>
          </w:tcPr>
          <w:p w:rsidR="00152008" w:rsidRPr="0019763D" w:rsidRDefault="00152008" w:rsidP="00F01E03">
            <w:pPr>
              <w:tabs>
                <w:tab w:val="left" w:pos="1134"/>
              </w:tabs>
              <w:jc w:val="center"/>
              <w:rPr>
                <w:color w:val="000000" w:themeColor="text1"/>
                <w:lang w:val="ro-RO"/>
              </w:rPr>
            </w:pPr>
            <w:r>
              <w:rPr>
                <w:color w:val="000000" w:themeColor="text1"/>
                <w:lang w:val="ro-RO"/>
              </w:rPr>
              <w:t>2,03</w:t>
            </w:r>
            <w:r w:rsidRPr="0019763D">
              <w:rPr>
                <w:color w:val="000000" w:themeColor="text1"/>
                <w:lang w:val="ro-RO"/>
              </w:rPr>
              <w:t>%</w:t>
            </w:r>
          </w:p>
        </w:tc>
        <w:tc>
          <w:tcPr>
            <w:tcW w:w="1102" w:type="dxa"/>
            <w:noWrap/>
            <w:vAlign w:val="bottom"/>
          </w:tcPr>
          <w:p w:rsidR="00152008" w:rsidRPr="0019763D" w:rsidRDefault="004E772F" w:rsidP="00AE0DAE">
            <w:pPr>
              <w:tabs>
                <w:tab w:val="left" w:pos="1134"/>
              </w:tabs>
              <w:jc w:val="center"/>
              <w:rPr>
                <w:rFonts w:ascii="Arial" w:hAnsi="Arial" w:cs="Vrinda"/>
                <w:i/>
                <w:color w:val="000000" w:themeColor="text1"/>
                <w:lang w:val="ro-RO"/>
              </w:rPr>
            </w:pPr>
            <w:r>
              <w:rPr>
                <w:color w:val="000000" w:themeColor="text1"/>
                <w:lang w:val="ro-RO"/>
              </w:rPr>
              <w:t>0,000</w:t>
            </w:r>
          </w:p>
        </w:tc>
      </w:tr>
      <w:tr w:rsidR="00152008" w:rsidRPr="0019763D" w:rsidTr="00AE0DAE">
        <w:trPr>
          <w:trHeight w:val="300"/>
          <w:jc w:val="center"/>
        </w:trPr>
        <w:tc>
          <w:tcPr>
            <w:tcW w:w="2779" w:type="dxa"/>
            <w:noWrap/>
            <w:vAlign w:val="bottom"/>
          </w:tcPr>
          <w:p w:rsidR="00152008" w:rsidRPr="0019763D" w:rsidRDefault="00152008" w:rsidP="00252AD9">
            <w:pPr>
              <w:tabs>
                <w:tab w:val="left" w:pos="1134"/>
              </w:tabs>
              <w:rPr>
                <w:color w:val="000000" w:themeColor="text1"/>
                <w:lang w:val="ro-RO"/>
              </w:rPr>
            </w:pPr>
            <w:r w:rsidRPr="0019763D">
              <w:rPr>
                <w:color w:val="000000" w:themeColor="text1"/>
                <w:lang w:val="ro-RO"/>
              </w:rPr>
              <w:t>S.R.L.”</w:t>
            </w:r>
            <w:proofErr w:type="spellStart"/>
            <w:r w:rsidRPr="0019763D">
              <w:rPr>
                <w:color w:val="000000" w:themeColor="text1"/>
                <w:lang w:val="ro-RO"/>
              </w:rPr>
              <w:t>Sicres</w:t>
            </w:r>
            <w:proofErr w:type="spellEnd"/>
            <w:r w:rsidRPr="0019763D">
              <w:rPr>
                <w:color w:val="000000" w:themeColor="text1"/>
                <w:lang w:val="ro-RO"/>
              </w:rPr>
              <w:t>”</w:t>
            </w:r>
          </w:p>
        </w:tc>
        <w:tc>
          <w:tcPr>
            <w:tcW w:w="1933" w:type="dxa"/>
            <w:noWrap/>
            <w:vAlign w:val="bottom"/>
          </w:tcPr>
          <w:p w:rsidR="00152008" w:rsidRPr="0019763D" w:rsidRDefault="00152008" w:rsidP="00F01E03">
            <w:pPr>
              <w:tabs>
                <w:tab w:val="left" w:pos="1134"/>
              </w:tabs>
              <w:jc w:val="center"/>
              <w:rPr>
                <w:rFonts w:ascii="Arial" w:hAnsi="Arial"/>
                <w:i/>
                <w:color w:val="000000" w:themeColor="text1"/>
                <w:lang w:val="ro-RO"/>
              </w:rPr>
            </w:pPr>
            <w:r>
              <w:rPr>
                <w:color w:val="000000" w:themeColor="text1"/>
                <w:lang w:val="ro-RO"/>
              </w:rPr>
              <w:t>1,03</w:t>
            </w:r>
            <w:r w:rsidRPr="0019763D">
              <w:rPr>
                <w:color w:val="000000" w:themeColor="text1"/>
                <w:lang w:val="ro-RO"/>
              </w:rPr>
              <w:t>%</w:t>
            </w:r>
          </w:p>
        </w:tc>
        <w:tc>
          <w:tcPr>
            <w:tcW w:w="1102" w:type="dxa"/>
            <w:noWrap/>
            <w:vAlign w:val="bottom"/>
          </w:tcPr>
          <w:p w:rsidR="00152008" w:rsidRPr="0019763D" w:rsidRDefault="00152008" w:rsidP="00252AD9">
            <w:pPr>
              <w:tabs>
                <w:tab w:val="left" w:pos="1134"/>
              </w:tabs>
              <w:jc w:val="center"/>
              <w:rPr>
                <w:color w:val="000000" w:themeColor="text1"/>
                <w:lang w:val="ro-RO"/>
              </w:rPr>
            </w:pPr>
            <w:r w:rsidRPr="0019763D">
              <w:rPr>
                <w:color w:val="000000" w:themeColor="text1"/>
                <w:lang w:val="ro-RO"/>
              </w:rPr>
              <w:t>0,000</w:t>
            </w:r>
          </w:p>
        </w:tc>
      </w:tr>
      <w:tr w:rsidR="00152008" w:rsidRPr="0019763D" w:rsidTr="00AE0DAE">
        <w:trPr>
          <w:trHeight w:val="300"/>
          <w:jc w:val="center"/>
        </w:trPr>
        <w:tc>
          <w:tcPr>
            <w:tcW w:w="2779" w:type="dxa"/>
            <w:noWrap/>
            <w:vAlign w:val="bottom"/>
          </w:tcPr>
          <w:p w:rsidR="00152008" w:rsidRPr="0019763D" w:rsidRDefault="00152008" w:rsidP="00AE0DAE">
            <w:pPr>
              <w:tabs>
                <w:tab w:val="left" w:pos="1134"/>
              </w:tabs>
              <w:rPr>
                <w:rFonts w:ascii="Arial" w:hAnsi="Arial"/>
                <w:i/>
                <w:color w:val="000000" w:themeColor="text1"/>
                <w:lang w:val="ro-RO"/>
              </w:rPr>
            </w:pPr>
            <w:r w:rsidRPr="0019763D">
              <w:rPr>
                <w:color w:val="000000" w:themeColor="text1"/>
                <w:lang w:val="ro-RO"/>
              </w:rPr>
              <w:t>S.R.L.”</w:t>
            </w:r>
            <w:proofErr w:type="spellStart"/>
            <w:r>
              <w:rPr>
                <w:color w:val="000000" w:themeColor="text1"/>
                <w:lang w:val="ro-RO"/>
              </w:rPr>
              <w:t>Altnet-CC</w:t>
            </w:r>
            <w:proofErr w:type="spellEnd"/>
            <w:r w:rsidRPr="0019763D">
              <w:rPr>
                <w:color w:val="000000" w:themeColor="text1"/>
                <w:lang w:val="ro-RO"/>
              </w:rPr>
              <w:t>”</w:t>
            </w:r>
          </w:p>
        </w:tc>
        <w:tc>
          <w:tcPr>
            <w:tcW w:w="1933" w:type="dxa"/>
            <w:noWrap/>
            <w:vAlign w:val="bottom"/>
          </w:tcPr>
          <w:p w:rsidR="00152008" w:rsidRPr="0019763D" w:rsidRDefault="00152008" w:rsidP="00F01E03">
            <w:pPr>
              <w:tabs>
                <w:tab w:val="left" w:pos="1134"/>
              </w:tabs>
              <w:jc w:val="center"/>
              <w:rPr>
                <w:rFonts w:ascii="Arial" w:hAnsi="Arial"/>
                <w:i/>
                <w:color w:val="000000" w:themeColor="text1"/>
                <w:lang w:val="ro-RO"/>
              </w:rPr>
            </w:pPr>
            <w:r>
              <w:rPr>
                <w:color w:val="000000" w:themeColor="text1"/>
                <w:lang w:val="ro-RO"/>
              </w:rPr>
              <w:t>0,01</w:t>
            </w:r>
            <w:r w:rsidRPr="0019763D">
              <w:rPr>
                <w:color w:val="000000" w:themeColor="text1"/>
                <w:lang w:val="ro-RO"/>
              </w:rPr>
              <w:t>%</w:t>
            </w:r>
          </w:p>
        </w:tc>
        <w:tc>
          <w:tcPr>
            <w:tcW w:w="1102" w:type="dxa"/>
            <w:noWrap/>
            <w:vAlign w:val="bottom"/>
          </w:tcPr>
          <w:p w:rsidR="00152008" w:rsidRPr="0019763D" w:rsidRDefault="00152008" w:rsidP="00252AD9">
            <w:pPr>
              <w:tabs>
                <w:tab w:val="left" w:pos="1134"/>
              </w:tabs>
              <w:jc w:val="center"/>
              <w:rPr>
                <w:color w:val="000000" w:themeColor="text1"/>
                <w:lang w:val="ro-RO"/>
              </w:rPr>
            </w:pPr>
            <w:r w:rsidRPr="0019763D">
              <w:rPr>
                <w:color w:val="000000" w:themeColor="text1"/>
                <w:lang w:val="ro-RO"/>
              </w:rPr>
              <w:t>0,000</w:t>
            </w:r>
          </w:p>
        </w:tc>
      </w:tr>
      <w:tr w:rsidR="00152008" w:rsidRPr="0019763D" w:rsidTr="00AE0DAE">
        <w:trPr>
          <w:trHeight w:val="300"/>
          <w:jc w:val="center"/>
        </w:trPr>
        <w:tc>
          <w:tcPr>
            <w:tcW w:w="2779" w:type="dxa"/>
            <w:noWrap/>
            <w:vAlign w:val="bottom"/>
          </w:tcPr>
          <w:p w:rsidR="00152008" w:rsidRPr="0019763D" w:rsidRDefault="00152008" w:rsidP="00AE0DAE">
            <w:pPr>
              <w:tabs>
                <w:tab w:val="left" w:pos="1134"/>
              </w:tabs>
              <w:rPr>
                <w:rFonts w:ascii="Arial" w:hAnsi="Arial"/>
                <w:i/>
                <w:color w:val="000000" w:themeColor="text1"/>
                <w:lang w:val="ro-RO"/>
              </w:rPr>
            </w:pPr>
            <w:r w:rsidRPr="0019763D">
              <w:rPr>
                <w:color w:val="000000" w:themeColor="text1"/>
                <w:lang w:val="ro-RO"/>
              </w:rPr>
              <w:t>S.R.L.”</w:t>
            </w:r>
            <w:proofErr w:type="spellStart"/>
            <w:r>
              <w:rPr>
                <w:color w:val="000000" w:themeColor="text1"/>
                <w:lang w:val="ro-RO"/>
              </w:rPr>
              <w:t>Stacom</w:t>
            </w:r>
            <w:proofErr w:type="spellEnd"/>
            <w:r>
              <w:rPr>
                <w:color w:val="000000" w:themeColor="text1"/>
                <w:lang w:val="ro-RO"/>
              </w:rPr>
              <w:t xml:space="preserve"> Sistem</w:t>
            </w:r>
            <w:r w:rsidRPr="0019763D">
              <w:rPr>
                <w:color w:val="000000" w:themeColor="text1"/>
                <w:lang w:val="ro-RO"/>
              </w:rPr>
              <w:t>”</w:t>
            </w:r>
          </w:p>
        </w:tc>
        <w:tc>
          <w:tcPr>
            <w:tcW w:w="1933" w:type="dxa"/>
            <w:noWrap/>
            <w:vAlign w:val="bottom"/>
          </w:tcPr>
          <w:p w:rsidR="00152008" w:rsidRPr="0019763D" w:rsidRDefault="00152008" w:rsidP="00F01E03">
            <w:pPr>
              <w:tabs>
                <w:tab w:val="left" w:pos="1134"/>
              </w:tabs>
              <w:jc w:val="center"/>
              <w:rPr>
                <w:color w:val="000000" w:themeColor="text1"/>
                <w:lang w:val="ro-RO"/>
              </w:rPr>
            </w:pPr>
            <w:r>
              <w:rPr>
                <w:color w:val="000000" w:themeColor="text1"/>
                <w:lang w:val="ro-RO"/>
              </w:rPr>
              <w:t>0,05</w:t>
            </w:r>
            <w:r w:rsidRPr="0019763D">
              <w:rPr>
                <w:color w:val="000000" w:themeColor="text1"/>
                <w:lang w:val="ro-RO"/>
              </w:rPr>
              <w:t>%</w:t>
            </w:r>
          </w:p>
        </w:tc>
        <w:tc>
          <w:tcPr>
            <w:tcW w:w="1102" w:type="dxa"/>
            <w:noWrap/>
            <w:vAlign w:val="bottom"/>
          </w:tcPr>
          <w:p w:rsidR="00152008" w:rsidRPr="0019763D" w:rsidRDefault="004E772F" w:rsidP="00252AD9">
            <w:pPr>
              <w:tabs>
                <w:tab w:val="left" w:pos="1134"/>
              </w:tabs>
              <w:jc w:val="center"/>
              <w:rPr>
                <w:color w:val="000000" w:themeColor="text1"/>
                <w:lang w:val="ro-RO"/>
              </w:rPr>
            </w:pPr>
            <w:r>
              <w:rPr>
                <w:color w:val="000000" w:themeColor="text1"/>
                <w:lang w:val="ro-RO"/>
              </w:rPr>
              <w:t>0,000</w:t>
            </w:r>
          </w:p>
        </w:tc>
      </w:tr>
      <w:tr w:rsidR="00152008" w:rsidRPr="0019763D" w:rsidTr="00AE0DAE">
        <w:trPr>
          <w:trHeight w:val="300"/>
          <w:jc w:val="center"/>
        </w:trPr>
        <w:tc>
          <w:tcPr>
            <w:tcW w:w="2779" w:type="dxa"/>
            <w:noWrap/>
            <w:vAlign w:val="bottom"/>
          </w:tcPr>
          <w:p w:rsidR="00152008" w:rsidRPr="0019763D" w:rsidRDefault="00152008" w:rsidP="00252AD9">
            <w:pPr>
              <w:tabs>
                <w:tab w:val="left" w:pos="1134"/>
              </w:tabs>
              <w:rPr>
                <w:color w:val="000000" w:themeColor="text1"/>
                <w:lang w:val="ro-RO"/>
              </w:rPr>
            </w:pPr>
            <w:r w:rsidRPr="0019763D">
              <w:rPr>
                <w:color w:val="000000" w:themeColor="text1"/>
                <w:lang w:val="ro-RO"/>
              </w:rPr>
              <w:t>Sumar</w:t>
            </w:r>
          </w:p>
        </w:tc>
        <w:tc>
          <w:tcPr>
            <w:tcW w:w="1933" w:type="dxa"/>
            <w:noWrap/>
            <w:vAlign w:val="bottom"/>
          </w:tcPr>
          <w:p w:rsidR="00152008" w:rsidRPr="0019763D" w:rsidRDefault="00152008" w:rsidP="00252AD9">
            <w:pPr>
              <w:tabs>
                <w:tab w:val="left" w:pos="1134"/>
              </w:tabs>
              <w:jc w:val="center"/>
              <w:rPr>
                <w:color w:val="000000" w:themeColor="text1"/>
                <w:lang w:val="ro-RO"/>
              </w:rPr>
            </w:pPr>
            <w:r w:rsidRPr="0019763D">
              <w:rPr>
                <w:color w:val="000000" w:themeColor="text1"/>
                <w:lang w:val="ro-RO"/>
              </w:rPr>
              <w:t>100%</w:t>
            </w:r>
          </w:p>
        </w:tc>
        <w:tc>
          <w:tcPr>
            <w:tcW w:w="1102" w:type="dxa"/>
            <w:noWrap/>
            <w:vAlign w:val="bottom"/>
          </w:tcPr>
          <w:p w:rsidR="00152008" w:rsidRPr="0019763D" w:rsidRDefault="00152008" w:rsidP="00AE0DAE">
            <w:pPr>
              <w:tabs>
                <w:tab w:val="left" w:pos="1134"/>
              </w:tabs>
              <w:jc w:val="center"/>
              <w:rPr>
                <w:rFonts w:ascii="Arial" w:hAnsi="Arial" w:cs="Vrinda"/>
                <w:i/>
                <w:color w:val="000000" w:themeColor="text1"/>
                <w:lang w:val="ro-RO"/>
              </w:rPr>
            </w:pPr>
            <w:r w:rsidRPr="0019763D">
              <w:rPr>
                <w:color w:val="000000" w:themeColor="text1"/>
                <w:lang w:val="ro-RO"/>
              </w:rPr>
              <w:t>0,</w:t>
            </w:r>
            <w:r w:rsidR="004E772F" w:rsidRPr="0019763D">
              <w:rPr>
                <w:color w:val="000000" w:themeColor="text1"/>
                <w:lang w:val="ro-RO"/>
              </w:rPr>
              <w:t>9</w:t>
            </w:r>
            <w:r w:rsidR="004E772F">
              <w:rPr>
                <w:color w:val="000000" w:themeColor="text1"/>
                <w:lang w:val="ro-RO"/>
              </w:rPr>
              <w:t>39</w:t>
            </w:r>
          </w:p>
        </w:tc>
      </w:tr>
    </w:tbl>
    <w:p w:rsidR="00687ABB" w:rsidRPr="0019763D" w:rsidRDefault="00687ABB" w:rsidP="00252AD9">
      <w:pPr>
        <w:tabs>
          <w:tab w:val="left" w:pos="1134"/>
        </w:tabs>
        <w:ind w:firstLine="567"/>
        <w:jc w:val="both"/>
        <w:rPr>
          <w:color w:val="000000" w:themeColor="text1"/>
          <w:lang w:val="ro-RO"/>
        </w:rPr>
      </w:pPr>
    </w:p>
    <w:p w:rsidR="00687ABB" w:rsidRPr="0019763D" w:rsidRDefault="00687ABB" w:rsidP="00252AD9">
      <w:pPr>
        <w:tabs>
          <w:tab w:val="left" w:pos="1134"/>
        </w:tabs>
        <w:ind w:firstLine="567"/>
        <w:jc w:val="both"/>
        <w:rPr>
          <w:b/>
          <w:color w:val="000000" w:themeColor="text1"/>
          <w:sz w:val="28"/>
          <w:szCs w:val="28"/>
          <w:lang w:val="ro-RO"/>
        </w:rPr>
      </w:pPr>
    </w:p>
    <w:p w:rsidR="00687ABB" w:rsidRPr="0019763D" w:rsidRDefault="00687ABB" w:rsidP="00252AD9">
      <w:pPr>
        <w:tabs>
          <w:tab w:val="left" w:pos="1134"/>
        </w:tabs>
        <w:ind w:firstLine="567"/>
        <w:jc w:val="both"/>
        <w:rPr>
          <w:color w:val="000000" w:themeColor="text1"/>
          <w:lang w:val="ro-RO"/>
        </w:rPr>
      </w:pPr>
      <w:r w:rsidRPr="0019763D">
        <w:rPr>
          <w:color w:val="000000" w:themeColor="text1"/>
          <w:lang w:val="ro-RO"/>
        </w:rPr>
        <w:t xml:space="preserve">IHH pentru piaţa de </w:t>
      </w:r>
      <w:r w:rsidR="002362B2" w:rsidRPr="0019763D">
        <w:rPr>
          <w:color w:val="000000" w:themeColor="text1"/>
          <w:lang w:val="ro-RO"/>
        </w:rPr>
        <w:t>tranzit de trafic în reţelele publice de telefonie</w:t>
      </w:r>
      <w:r w:rsidRPr="0019763D">
        <w:rPr>
          <w:color w:val="000000" w:themeColor="text1"/>
          <w:lang w:val="ro-RO"/>
        </w:rPr>
        <w:t xml:space="preserve"> din Republica Moldova (pe baza datelor prezen</w:t>
      </w:r>
      <w:r w:rsidR="00AA76F3" w:rsidRPr="0019763D">
        <w:rPr>
          <w:color w:val="000000" w:themeColor="text1"/>
          <w:lang w:val="ro-RO"/>
        </w:rPr>
        <w:t>tate în Tabelul nr.2</w:t>
      </w:r>
      <w:r w:rsidR="00883E6D" w:rsidRPr="0019763D">
        <w:rPr>
          <w:color w:val="000000" w:themeColor="text1"/>
          <w:lang w:val="ro-RO"/>
        </w:rPr>
        <w:t xml:space="preserve">) este de </w:t>
      </w:r>
      <w:r w:rsidR="00883E6D" w:rsidRPr="004E772F">
        <w:rPr>
          <w:color w:val="000000" w:themeColor="text1"/>
          <w:lang w:val="ro-RO"/>
        </w:rPr>
        <w:t>0.</w:t>
      </w:r>
      <w:r w:rsidR="004E772F" w:rsidRPr="004E772F">
        <w:rPr>
          <w:color w:val="000000" w:themeColor="text1"/>
          <w:lang w:val="ro-RO"/>
        </w:rPr>
        <w:t>9</w:t>
      </w:r>
      <w:r w:rsidR="004E772F">
        <w:rPr>
          <w:color w:val="000000" w:themeColor="text1"/>
          <w:lang w:val="ro-RO"/>
        </w:rPr>
        <w:t>39</w:t>
      </w:r>
      <w:r w:rsidR="004E772F" w:rsidRPr="0019763D">
        <w:rPr>
          <w:color w:val="000000" w:themeColor="text1"/>
          <w:lang w:val="ro-RO"/>
        </w:rPr>
        <w:t xml:space="preserve"> </w:t>
      </w:r>
      <w:r w:rsidRPr="0019763D">
        <w:rPr>
          <w:color w:val="000000" w:themeColor="text1"/>
          <w:lang w:val="ro-RO"/>
        </w:rPr>
        <w:t>– un nivel caracteristic unei pieţe aproape de monopol absolut.</w:t>
      </w:r>
    </w:p>
    <w:p w:rsidR="002362B2" w:rsidRPr="0019763D" w:rsidRDefault="002362B2" w:rsidP="00252AD9">
      <w:pPr>
        <w:tabs>
          <w:tab w:val="left" w:pos="1134"/>
        </w:tabs>
        <w:autoSpaceDE w:val="0"/>
        <w:autoSpaceDN w:val="0"/>
        <w:adjustRightInd w:val="0"/>
        <w:ind w:firstLine="567"/>
        <w:jc w:val="both"/>
        <w:rPr>
          <w:color w:val="000000" w:themeColor="text1"/>
          <w:lang w:val="ro-RO"/>
        </w:rPr>
      </w:pPr>
    </w:p>
    <w:p w:rsidR="000D783B" w:rsidRPr="0019763D" w:rsidRDefault="000D783B" w:rsidP="00252AD9">
      <w:pPr>
        <w:tabs>
          <w:tab w:val="left" w:pos="1134"/>
        </w:tabs>
        <w:ind w:firstLine="567"/>
        <w:jc w:val="both"/>
        <w:rPr>
          <w:color w:val="000000" w:themeColor="text1"/>
          <w:lang w:val="ro-RO"/>
        </w:rPr>
      </w:pPr>
      <w:r w:rsidRPr="0019763D">
        <w:rPr>
          <w:color w:val="000000" w:themeColor="text1"/>
          <w:lang w:val="ro-RO"/>
        </w:rPr>
        <w:t>Deci, în cazul pieţei de tranzit de trafic în reţelele publice de telefonie, S.A.„</w:t>
      </w:r>
      <w:proofErr w:type="spellStart"/>
      <w:r w:rsidRPr="0019763D">
        <w:rPr>
          <w:color w:val="000000" w:themeColor="text1"/>
          <w:lang w:val="ro-RO"/>
        </w:rPr>
        <w:t>Moldtelecom</w:t>
      </w:r>
      <w:proofErr w:type="spellEnd"/>
      <w:r w:rsidRPr="0019763D">
        <w:rPr>
          <w:color w:val="000000" w:themeColor="text1"/>
          <w:lang w:val="ro-RO"/>
        </w:rPr>
        <w:t>” s-a bucurat în mod constant de o pondere foarte mare şi stabilă a</w:t>
      </w:r>
      <w:r w:rsidR="00BD7635" w:rsidRPr="0019763D">
        <w:rPr>
          <w:color w:val="000000" w:themeColor="text1"/>
          <w:lang w:val="ro-RO"/>
        </w:rPr>
        <w:t xml:space="preserve"> volumului de</w:t>
      </w:r>
      <w:r w:rsidRPr="0019763D">
        <w:rPr>
          <w:color w:val="000000" w:themeColor="text1"/>
          <w:lang w:val="ro-RO"/>
        </w:rPr>
        <w:t xml:space="preserve"> trafic tranzit</w:t>
      </w:r>
      <w:r w:rsidR="00BD7635" w:rsidRPr="0019763D">
        <w:rPr>
          <w:color w:val="000000" w:themeColor="text1"/>
          <w:lang w:val="ro-RO"/>
        </w:rPr>
        <w:t>at</w:t>
      </w:r>
      <w:r w:rsidRPr="0019763D">
        <w:rPr>
          <w:color w:val="000000" w:themeColor="text1"/>
          <w:lang w:val="ro-RO"/>
        </w:rPr>
        <w:t xml:space="preserve">, astfel </w:t>
      </w:r>
      <w:proofErr w:type="spellStart"/>
      <w:r w:rsidRPr="0019763D">
        <w:rPr>
          <w:color w:val="000000" w:themeColor="text1"/>
          <w:lang w:val="ro-RO"/>
        </w:rPr>
        <w:t>încît</w:t>
      </w:r>
      <w:proofErr w:type="spellEnd"/>
      <w:r w:rsidRPr="0019763D">
        <w:rPr>
          <w:color w:val="000000" w:themeColor="text1"/>
          <w:lang w:val="ro-RO"/>
        </w:rPr>
        <w:t xml:space="preserve"> aceste cote înalte sunt o dovadă a existenţei unei poziţii semnificative pe piaţă.</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4" w:name="_Toc352745609"/>
      <w:r w:rsidRPr="0019763D">
        <w:rPr>
          <w:rFonts w:ascii="Times New Roman" w:hAnsi="Times New Roman"/>
          <w:color w:val="000000" w:themeColor="text1"/>
          <w:sz w:val="28"/>
          <w:szCs w:val="28"/>
          <w:lang w:val="ro-RO"/>
        </w:rPr>
        <w:t xml:space="preserve">3.2.2 </w:t>
      </w:r>
      <w:r w:rsidR="000D783B" w:rsidRPr="0019763D">
        <w:rPr>
          <w:rFonts w:ascii="Times New Roman" w:hAnsi="Times New Roman"/>
          <w:color w:val="000000" w:themeColor="text1"/>
          <w:sz w:val="28"/>
          <w:szCs w:val="28"/>
          <w:lang w:val="ro-RO"/>
        </w:rPr>
        <w:t>Dimensiunile furnizorului</w:t>
      </w:r>
      <w:bookmarkEnd w:id="24"/>
      <w:r w:rsidR="00B60FCC" w:rsidRPr="0019763D">
        <w:rPr>
          <w:rFonts w:ascii="Times New Roman" w:hAnsi="Times New Roman"/>
          <w:bCs/>
          <w:color w:val="000000" w:themeColor="text1"/>
          <w:sz w:val="28"/>
          <w:szCs w:val="28"/>
          <w:lang w:val="ro-RO"/>
        </w:rPr>
        <w:t xml:space="preserve"> </w:t>
      </w:r>
    </w:p>
    <w:p w:rsidR="000D783B" w:rsidRPr="0019763D" w:rsidRDefault="000D783B" w:rsidP="00252AD9">
      <w:pPr>
        <w:tabs>
          <w:tab w:val="left" w:pos="1134"/>
        </w:tabs>
        <w:ind w:firstLine="567"/>
        <w:jc w:val="both"/>
        <w:rPr>
          <w:rStyle w:val="longtext"/>
          <w:color w:val="000000" w:themeColor="text1"/>
          <w:shd w:val="clear" w:color="auto" w:fill="FFFFFF"/>
          <w:lang w:val="ro-RO"/>
        </w:rPr>
      </w:pPr>
    </w:p>
    <w:p w:rsidR="000D783B" w:rsidRPr="0019763D" w:rsidRDefault="000D783B"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Furnizarea serviciilor de tranzit de trafic în reţelele publice de telefonie necesită investiţii importante într-o reţea de tranzit. Pentru furnizarea pe scară largă a infrastructurii pentru serviciul de tranzit, investiţia este atât de semnificativă încât orice alt furnizor alternativ se va ciocni cu mari dificultăţi în ce priveşte intrarea pe piaţă. </w:t>
      </w:r>
    </w:p>
    <w:p w:rsidR="000D783B" w:rsidRPr="0019763D" w:rsidRDefault="000D783B" w:rsidP="00252AD9">
      <w:pPr>
        <w:tabs>
          <w:tab w:val="left" w:pos="1134"/>
        </w:tabs>
        <w:ind w:firstLine="567"/>
        <w:jc w:val="both"/>
        <w:rPr>
          <w:color w:val="000000" w:themeColor="text1"/>
          <w:sz w:val="23"/>
          <w:szCs w:val="23"/>
          <w:lang w:val="ro-RO"/>
        </w:rPr>
      </w:pPr>
    </w:p>
    <w:p w:rsidR="00966B0B" w:rsidRPr="0019763D" w:rsidRDefault="000D783B" w:rsidP="00252AD9">
      <w:pPr>
        <w:pStyle w:val="BodyText"/>
        <w:tabs>
          <w:tab w:val="left" w:pos="1134"/>
        </w:tabs>
        <w:ind w:firstLine="567"/>
        <w:jc w:val="both"/>
        <w:rPr>
          <w:b/>
          <w:color w:val="000000" w:themeColor="text1"/>
          <w:lang w:val="ro-RO"/>
        </w:rPr>
      </w:pPr>
      <w:r w:rsidRPr="0019763D">
        <w:rPr>
          <w:color w:val="000000" w:themeColor="text1"/>
          <w:lang w:val="ro-RO"/>
        </w:rPr>
        <w:t>Dimensiunea furnizorului este</w:t>
      </w:r>
      <w:r w:rsidR="00B35EC7" w:rsidRPr="0019763D">
        <w:rPr>
          <w:color w:val="000000" w:themeColor="text1"/>
          <w:lang w:val="ro-RO"/>
        </w:rPr>
        <w:t>,</w:t>
      </w:r>
      <w:r w:rsidRPr="0019763D">
        <w:rPr>
          <w:color w:val="000000" w:themeColor="text1"/>
          <w:lang w:val="ro-RO"/>
        </w:rPr>
        <w:t xml:space="preserve"> prin urmare</w:t>
      </w:r>
      <w:r w:rsidR="00B35EC7" w:rsidRPr="0019763D">
        <w:rPr>
          <w:color w:val="000000" w:themeColor="text1"/>
          <w:lang w:val="ro-RO"/>
        </w:rPr>
        <w:t>,</w:t>
      </w:r>
      <w:r w:rsidRPr="0019763D">
        <w:rPr>
          <w:color w:val="000000" w:themeColor="text1"/>
          <w:lang w:val="ro-RO"/>
        </w:rPr>
        <w:t xml:space="preserve"> un element important, deşi importanţa are mai degrabă de a face cu aspecte aferente cum ar fi controlul infrastructurii greu de duplicat, subiect ce este tratat separat mai jos.</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5" w:name="_Toc352745610"/>
      <w:r w:rsidRPr="0019763D">
        <w:rPr>
          <w:rFonts w:ascii="Times New Roman" w:hAnsi="Times New Roman"/>
          <w:color w:val="000000" w:themeColor="text1"/>
          <w:sz w:val="28"/>
          <w:szCs w:val="28"/>
          <w:lang w:val="ro-RO"/>
        </w:rPr>
        <w:t xml:space="preserve">3.2.3 </w:t>
      </w:r>
      <w:r w:rsidR="00371D45" w:rsidRPr="0019763D">
        <w:rPr>
          <w:rFonts w:ascii="Times New Roman" w:hAnsi="Times New Roman"/>
          <w:color w:val="000000" w:themeColor="text1"/>
          <w:sz w:val="28"/>
          <w:szCs w:val="28"/>
          <w:lang w:val="ro-RO"/>
        </w:rPr>
        <w:t>Controlul infrastructurii greu de duplicat</w:t>
      </w:r>
      <w:bookmarkEnd w:id="25"/>
      <w:r w:rsidR="00B60FCC" w:rsidRPr="0019763D">
        <w:rPr>
          <w:rFonts w:ascii="Times New Roman" w:hAnsi="Times New Roman"/>
          <w:color w:val="000000" w:themeColor="text1"/>
          <w:sz w:val="28"/>
          <w:szCs w:val="28"/>
          <w:lang w:val="ro-RO"/>
        </w:rPr>
        <w:t xml:space="preserve"> </w:t>
      </w:r>
    </w:p>
    <w:p w:rsidR="00B60FCC" w:rsidRPr="0019763D" w:rsidRDefault="00B60FCC" w:rsidP="00252AD9">
      <w:pPr>
        <w:tabs>
          <w:tab w:val="left" w:pos="1134"/>
        </w:tabs>
        <w:ind w:firstLine="567"/>
        <w:jc w:val="both"/>
        <w:rPr>
          <w:rStyle w:val="longtext"/>
          <w:color w:val="000000" w:themeColor="text1"/>
          <w:shd w:val="clear" w:color="auto" w:fill="FFFFFF"/>
          <w:lang w:val="ro-RO"/>
        </w:rPr>
      </w:pPr>
    </w:p>
    <w:p w:rsidR="00371D45" w:rsidRPr="0019763D" w:rsidRDefault="00371D45"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Aşa cum se precizează în Instrucţiunile Comisiei Europene</w:t>
      </w:r>
      <w:r w:rsidRPr="0019763D">
        <w:rPr>
          <w:rStyle w:val="FootnoteReference"/>
          <w:color w:val="000000" w:themeColor="text1"/>
          <w:shd w:val="clear" w:color="auto" w:fill="FFFFFF"/>
          <w:lang w:val="ro-RO"/>
        </w:rPr>
        <w:footnoteReference w:id="6"/>
      </w:r>
      <w:r w:rsidRPr="0019763D">
        <w:rPr>
          <w:rStyle w:val="longtext"/>
          <w:color w:val="000000" w:themeColor="text1"/>
          <w:shd w:val="clear" w:color="auto" w:fill="FFFFFF"/>
          <w:lang w:val="ro-RO"/>
        </w:rPr>
        <w:t xml:space="preserve">, </w:t>
      </w:r>
      <w:r w:rsidRPr="0019763D">
        <w:rPr>
          <w:rStyle w:val="longtext"/>
          <w:i/>
          <w:color w:val="000000" w:themeColor="text1"/>
          <w:shd w:val="clear" w:color="auto" w:fill="FFFFFF"/>
          <w:lang w:val="ro-RO"/>
        </w:rPr>
        <w:t>un furnizor poate deţine o poziţie dominantă pe piaţă în cazul în care mărimea sau importanţa reţelei îi conferă posibilitatea manifestării unui comportament independent de ceilalţi furnizori</w:t>
      </w:r>
      <w:r w:rsidRPr="0019763D">
        <w:rPr>
          <w:rStyle w:val="longtext"/>
          <w:color w:val="000000" w:themeColor="text1"/>
          <w:shd w:val="clear" w:color="auto" w:fill="FFFFFF"/>
          <w:lang w:val="ro-RO"/>
        </w:rPr>
        <w:t>. Deţinerea unei infrastructuri semnificative poate conferi un avantaj absolut de cost furnizorului fost monopolist, iar costurile şi perioada de timp implicate în duplicarea unei astfel de infrastructuri pot constitui bariere semnificative la intrarea pe piaţă.</w:t>
      </w:r>
    </w:p>
    <w:p w:rsidR="00371D45" w:rsidRPr="0019763D" w:rsidRDefault="00371D45" w:rsidP="00252AD9">
      <w:pPr>
        <w:tabs>
          <w:tab w:val="left" w:pos="1134"/>
        </w:tabs>
        <w:ind w:firstLine="567"/>
        <w:jc w:val="both"/>
        <w:rPr>
          <w:color w:val="000000" w:themeColor="text1"/>
          <w:lang w:val="ro-RO" w:eastAsia="ru-RU"/>
        </w:rPr>
      </w:pPr>
    </w:p>
    <w:p w:rsidR="008D7278" w:rsidRPr="0019763D" w:rsidRDefault="00371D45" w:rsidP="00252AD9">
      <w:pPr>
        <w:pStyle w:val="BodyText"/>
        <w:tabs>
          <w:tab w:val="left" w:pos="1134"/>
        </w:tabs>
        <w:spacing w:after="0"/>
        <w:ind w:firstLine="567"/>
        <w:jc w:val="both"/>
        <w:rPr>
          <w:rStyle w:val="longtext"/>
          <w:color w:val="000000" w:themeColor="text1"/>
          <w:shd w:val="clear" w:color="auto" w:fill="FFFFFF"/>
          <w:lang w:val="ro-RO"/>
        </w:rPr>
      </w:pPr>
      <w:r w:rsidRPr="0019763D">
        <w:rPr>
          <w:color w:val="000000" w:themeColor="text1"/>
          <w:lang w:val="ro-RO" w:eastAsia="ru-RU"/>
        </w:rPr>
        <w:t>În aceste condiţii, S.A.„</w:t>
      </w:r>
      <w:proofErr w:type="spellStart"/>
      <w:r w:rsidRPr="0019763D">
        <w:rPr>
          <w:color w:val="000000" w:themeColor="text1"/>
          <w:lang w:val="ro-RO" w:eastAsia="ru-RU"/>
        </w:rPr>
        <w:t>Moldtelecom</w:t>
      </w:r>
      <w:proofErr w:type="spellEnd"/>
      <w:r w:rsidRPr="0019763D">
        <w:rPr>
          <w:color w:val="000000" w:themeColor="text1"/>
          <w:lang w:val="ro-RO" w:eastAsia="ru-RU"/>
        </w:rPr>
        <w:t>” deţine controlul asupra unei infrastructuri greu de duplicat, utilizată de marea majoritate a celor care achiziţionează servicii de tranzit de trafic în Republica Moldova pentru furnizarea de servicii de apeluri către utilizatorii finali la nivelul pieţei cu amănuntul. Totodată, S.A.„</w:t>
      </w:r>
      <w:proofErr w:type="spellStart"/>
      <w:r w:rsidRPr="0019763D">
        <w:rPr>
          <w:color w:val="000000" w:themeColor="text1"/>
          <w:lang w:val="ro-RO" w:eastAsia="ru-RU"/>
        </w:rPr>
        <w:t>Moldtelecom</w:t>
      </w:r>
      <w:proofErr w:type="spellEnd"/>
      <w:r w:rsidRPr="0019763D">
        <w:rPr>
          <w:color w:val="000000" w:themeColor="text1"/>
          <w:lang w:val="ro-RO" w:eastAsia="ru-RU"/>
        </w:rPr>
        <w:t xml:space="preserve">” are încheiate acorduri de interconectare directă cu majoritatea furnizorilor de telefonie fixă şi mobilă. </w:t>
      </w:r>
      <w:r w:rsidRPr="0019763D">
        <w:rPr>
          <w:rStyle w:val="longtext"/>
          <w:color w:val="000000" w:themeColor="text1"/>
          <w:shd w:val="clear" w:color="auto" w:fill="FFFFFF"/>
          <w:lang w:val="ro-RO"/>
        </w:rPr>
        <w:t>Investiţia necesară pentru a duplica infrastructura aferentă tranzitului de trafic a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este o barieră pentru concurenţii săi, în special în afara zonelor urbane unde nu există economii de densitate, iar costul mediu de furnizare a serviciilor este mai mare. Dificultatea duplicării infrastructurii reiese din faptul că construcţia acesteia este anevoioasă, durează mult timp, necesită volum mare de coordonări şi autorizări din partea autorităţilor ce supraveghează construcţiile civile, din cauza cerinţelor de urbanism.</w:t>
      </w:r>
      <w:r w:rsidR="004422F3" w:rsidRPr="0019763D">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 xml:space="preserve">În condiţiile în care o astfel de reţea există, construirea unei reţele paralele ar face imposibil (cel puţin ineficient din punct de vedere economic) de a atinge economii suficiente de densitate. </w:t>
      </w:r>
    </w:p>
    <w:p w:rsidR="008D7278" w:rsidRPr="0019763D" w:rsidRDefault="008D7278" w:rsidP="00252AD9">
      <w:pPr>
        <w:pStyle w:val="BodyText"/>
        <w:tabs>
          <w:tab w:val="left" w:pos="1134"/>
        </w:tabs>
        <w:spacing w:after="0"/>
        <w:ind w:firstLine="567"/>
        <w:jc w:val="both"/>
        <w:rPr>
          <w:color w:val="000000" w:themeColor="text1"/>
          <w:lang w:val="ro-RO" w:eastAsia="ru-RU"/>
        </w:rPr>
      </w:pPr>
    </w:p>
    <w:p w:rsidR="00B60FCC" w:rsidRDefault="00371D45" w:rsidP="00252AD9">
      <w:pPr>
        <w:pStyle w:val="BodyText"/>
        <w:tabs>
          <w:tab w:val="left" w:pos="1134"/>
        </w:tabs>
        <w:spacing w:after="0"/>
        <w:ind w:firstLine="567"/>
        <w:jc w:val="both"/>
        <w:rPr>
          <w:color w:val="000000" w:themeColor="text1"/>
          <w:lang w:val="ro-RO" w:eastAsia="ru-RU"/>
        </w:rPr>
      </w:pPr>
      <w:r w:rsidRPr="0019763D">
        <w:rPr>
          <w:color w:val="000000" w:themeColor="text1"/>
          <w:lang w:val="ro-RO" w:eastAsia="ru-RU"/>
        </w:rPr>
        <w:t>Date fiind costurile fixe irecuperabile semnificative şi perioada mare de timp necesară pentru construirea unei reţele, este puţin probabil ca un alt furnizor să reuşească construirea unei reţele similare celei a S.A.„</w:t>
      </w:r>
      <w:proofErr w:type="spellStart"/>
      <w:r w:rsidRPr="0019763D">
        <w:rPr>
          <w:color w:val="000000" w:themeColor="text1"/>
          <w:lang w:val="ro-RO" w:eastAsia="ru-RU"/>
        </w:rPr>
        <w:t>Moldtelecom</w:t>
      </w:r>
      <w:proofErr w:type="spellEnd"/>
      <w:r w:rsidRPr="0019763D">
        <w:rPr>
          <w:color w:val="000000" w:themeColor="text1"/>
          <w:lang w:val="ro-RO" w:eastAsia="ru-RU"/>
        </w:rPr>
        <w:t>” sau dezvoltarea unei reţele existente în orizontul de timp supus analizei.</w:t>
      </w:r>
      <w:r w:rsidRPr="0019763D">
        <w:rPr>
          <w:color w:val="000000" w:themeColor="text1"/>
          <w:shd w:val="clear" w:color="auto" w:fill="FFFFFF"/>
          <w:lang w:val="ro-RO"/>
        </w:rPr>
        <w:t xml:space="preserve"> </w:t>
      </w:r>
      <w:r w:rsidRPr="0019763D">
        <w:rPr>
          <w:color w:val="000000" w:themeColor="text1"/>
          <w:lang w:val="ro-RO" w:eastAsia="ru-RU"/>
        </w:rPr>
        <w:t>Prin urmare, controlul unei infrastructuri greu de duplicat de către furnizorul fost monopolist</w:t>
      </w:r>
      <w:r w:rsidRPr="0019763D">
        <w:rPr>
          <w:color w:val="000000" w:themeColor="text1"/>
          <w:shd w:val="clear" w:color="auto" w:fill="FFFFFF"/>
          <w:lang w:val="ro-RO"/>
        </w:rPr>
        <w:t xml:space="preserve"> </w:t>
      </w:r>
      <w:r w:rsidRPr="0019763D">
        <w:rPr>
          <w:color w:val="000000" w:themeColor="text1"/>
          <w:lang w:val="ro-RO" w:eastAsia="ru-RU"/>
        </w:rPr>
        <w:t>constituie o barieră atât la intrarea unui nou furnizor pe piaţa relevantă analizată, cât şi la</w:t>
      </w:r>
      <w:r w:rsidRPr="0019763D">
        <w:rPr>
          <w:color w:val="000000" w:themeColor="text1"/>
          <w:shd w:val="clear" w:color="auto" w:fill="FFFFFF"/>
          <w:lang w:val="ro-RO"/>
        </w:rPr>
        <w:t xml:space="preserve"> </w:t>
      </w:r>
      <w:r w:rsidRPr="0019763D">
        <w:rPr>
          <w:color w:val="000000" w:themeColor="text1"/>
          <w:lang w:val="ro-RO" w:eastAsia="ru-RU"/>
        </w:rPr>
        <w:t>dezvoltarea ofertei de servicii de tranzit de către furnizorii existenţi.</w:t>
      </w:r>
    </w:p>
    <w:p w:rsidR="004B7E2D" w:rsidRPr="0019763D" w:rsidRDefault="004B7E2D" w:rsidP="00252AD9">
      <w:pPr>
        <w:pStyle w:val="BodyText"/>
        <w:tabs>
          <w:tab w:val="left" w:pos="1134"/>
        </w:tabs>
        <w:spacing w:after="0"/>
        <w:ind w:firstLine="567"/>
        <w:jc w:val="both"/>
        <w:rPr>
          <w:bCs/>
          <w:color w:val="000000" w:themeColor="text1"/>
          <w:lang w:val="ro-RO"/>
        </w:rPr>
      </w:pP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6" w:name="_Toc352745611"/>
      <w:r w:rsidRPr="0019763D">
        <w:rPr>
          <w:rFonts w:ascii="Times New Roman" w:hAnsi="Times New Roman"/>
          <w:color w:val="000000" w:themeColor="text1"/>
          <w:sz w:val="28"/>
          <w:szCs w:val="28"/>
          <w:lang w:val="ro-RO"/>
        </w:rPr>
        <w:lastRenderedPageBreak/>
        <w:t xml:space="preserve">3.2.4 </w:t>
      </w:r>
      <w:r w:rsidR="00371D45" w:rsidRPr="0019763D">
        <w:rPr>
          <w:rFonts w:ascii="Times New Roman" w:hAnsi="Times New Roman"/>
          <w:color w:val="000000" w:themeColor="text1"/>
          <w:sz w:val="28"/>
          <w:szCs w:val="28"/>
          <w:lang w:val="ro-RO"/>
        </w:rPr>
        <w:t>Puterea de contracarare a utilizatorilor</w:t>
      </w:r>
      <w:bookmarkEnd w:id="26"/>
      <w:r w:rsidR="00B60FCC" w:rsidRPr="0019763D">
        <w:rPr>
          <w:rFonts w:ascii="Times New Roman" w:hAnsi="Times New Roman"/>
          <w:color w:val="000000" w:themeColor="text1"/>
          <w:sz w:val="28"/>
          <w:szCs w:val="28"/>
          <w:lang w:val="ro-RO"/>
        </w:rPr>
        <w:t xml:space="preserve"> </w:t>
      </w:r>
    </w:p>
    <w:p w:rsidR="00B60FCC" w:rsidRPr="0019763D" w:rsidRDefault="00B60FCC" w:rsidP="00252AD9">
      <w:pPr>
        <w:tabs>
          <w:tab w:val="left" w:pos="1134"/>
        </w:tabs>
        <w:ind w:firstLine="567"/>
        <w:jc w:val="both"/>
        <w:rPr>
          <w:b/>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Puterea de contracarare a utilizatorilor unui furnizor se referă la puterea relativă pe care o pot avea utilizatorii săi, individual sau în grupuri, în relaţiile sale de negociere cu vânzătorul serviciilor în cauză. În general, puterea de negociere a unui utilizator poate fi dată de importanţa comercială pe care o are pentru vânzător sau abilitatea sa de a migra către surse alternative de aprovizionare.</w:t>
      </w:r>
    </w:p>
    <w:p w:rsidR="00D537CE" w:rsidRPr="0019763D" w:rsidRDefault="00D537CE" w:rsidP="00252AD9">
      <w:pPr>
        <w:tabs>
          <w:tab w:val="left" w:pos="1134"/>
        </w:tabs>
        <w:autoSpaceDE w:val="0"/>
        <w:autoSpaceDN w:val="0"/>
        <w:adjustRightInd w:val="0"/>
        <w:ind w:firstLine="567"/>
        <w:jc w:val="both"/>
        <w:rPr>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rPr>
        <w:t xml:space="preserve">Existenţa unor utilizatori cu o poziţie puternică de negociere, care se exercită </w:t>
      </w:r>
      <w:r w:rsidR="00D537CE" w:rsidRPr="0019763D">
        <w:rPr>
          <w:color w:val="000000" w:themeColor="text1"/>
          <w:lang w:val="ro-RO"/>
        </w:rPr>
        <w:t xml:space="preserve">prin </w:t>
      </w:r>
      <w:r w:rsidRPr="0019763D">
        <w:rPr>
          <w:color w:val="000000" w:themeColor="text1"/>
          <w:lang w:val="ro-RO"/>
        </w:rPr>
        <w:t xml:space="preserve">a produce un impact semnificativ asupra concurenţei, poate restricţiona potenţial capacitatea furnizorilor de a stabili preţurile sau alte condiţii comerciale. </w:t>
      </w:r>
      <w:r w:rsidRPr="0019763D">
        <w:rPr>
          <w:color w:val="000000" w:themeColor="text1"/>
          <w:lang w:val="ro-RO" w:eastAsia="ru-RU"/>
        </w:rPr>
        <w:t>După cum e menţionat în Regulament</w:t>
      </w:r>
      <w:r w:rsidR="00200732" w:rsidRPr="0019763D">
        <w:rPr>
          <w:color w:val="000000" w:themeColor="text1"/>
          <w:lang w:val="ro-RO" w:eastAsia="ru-RU"/>
        </w:rPr>
        <w:t>ul nr.55/2008</w:t>
      </w:r>
      <w:r w:rsidRPr="0019763D">
        <w:rPr>
          <w:color w:val="000000" w:themeColor="text1"/>
          <w:lang w:val="ro-RO" w:eastAsia="ru-RU"/>
        </w:rPr>
        <w:t xml:space="preserve">, puterea de contracarare a unui utilizator (fiind adevărat şi pentru grupuri de utilizatori) se manifestă, de regulă, atunci </w:t>
      </w:r>
      <w:r w:rsidR="002F6580" w:rsidRPr="0019763D">
        <w:rPr>
          <w:color w:val="000000" w:themeColor="text1"/>
          <w:lang w:val="ro-RO" w:eastAsia="ru-RU"/>
        </w:rPr>
        <w:t>când</w:t>
      </w:r>
      <w:r w:rsidRPr="0019763D">
        <w:rPr>
          <w:color w:val="000000" w:themeColor="text1"/>
          <w:lang w:val="ro-RO" w:eastAsia="ru-RU"/>
        </w:rPr>
        <w:t xml:space="preserve"> </w:t>
      </w:r>
      <w:r w:rsidR="002F6580" w:rsidRPr="0019763D">
        <w:rPr>
          <w:color w:val="000000" w:themeColor="text1"/>
          <w:lang w:val="ro-RO" w:eastAsia="ru-RU"/>
        </w:rPr>
        <w:t>sunt</w:t>
      </w:r>
      <w:r w:rsidRPr="0019763D">
        <w:rPr>
          <w:color w:val="000000" w:themeColor="text1"/>
          <w:lang w:val="ro-RO" w:eastAsia="ru-RU"/>
        </w:rPr>
        <w:t xml:space="preserve"> îndeplinite una sau mai multe dintre următoarele condiţii: </w:t>
      </w:r>
    </w:p>
    <w:p w:rsidR="00371D45" w:rsidRPr="0019763D" w:rsidRDefault="00371D45" w:rsidP="00252AD9">
      <w:pPr>
        <w:numPr>
          <w:ilvl w:val="2"/>
          <w:numId w:val="74"/>
        </w:numPr>
        <w:tabs>
          <w:tab w:val="clear" w:pos="2160"/>
          <w:tab w:val="left" w:pos="1134"/>
        </w:tabs>
        <w:autoSpaceDE w:val="0"/>
        <w:autoSpaceDN w:val="0"/>
        <w:adjustRightInd w:val="0"/>
        <w:ind w:left="0" w:firstLine="567"/>
        <w:jc w:val="both"/>
        <w:rPr>
          <w:color w:val="000000" w:themeColor="text1"/>
          <w:lang w:val="ro-RO" w:eastAsia="ru-RU"/>
        </w:rPr>
      </w:pPr>
      <w:r w:rsidRPr="0019763D">
        <w:rPr>
          <w:color w:val="000000" w:themeColor="text1"/>
          <w:lang w:val="ro-RO" w:eastAsia="ru-RU"/>
        </w:rPr>
        <w:t>utilizatorul cumpără un volum important din totalul produselor oferite de furnizor;</w:t>
      </w:r>
    </w:p>
    <w:p w:rsidR="00371D45" w:rsidRPr="0019763D" w:rsidRDefault="00371D45" w:rsidP="00252AD9">
      <w:pPr>
        <w:numPr>
          <w:ilvl w:val="2"/>
          <w:numId w:val="74"/>
        </w:numPr>
        <w:tabs>
          <w:tab w:val="clear" w:pos="2160"/>
          <w:tab w:val="left" w:pos="1134"/>
        </w:tabs>
        <w:autoSpaceDE w:val="0"/>
        <w:autoSpaceDN w:val="0"/>
        <w:adjustRightInd w:val="0"/>
        <w:ind w:left="0" w:firstLine="567"/>
        <w:jc w:val="both"/>
        <w:rPr>
          <w:color w:val="000000" w:themeColor="text1"/>
          <w:lang w:val="ro-RO" w:eastAsia="ru-RU"/>
        </w:rPr>
      </w:pPr>
      <w:r w:rsidRPr="0019763D">
        <w:rPr>
          <w:color w:val="000000" w:themeColor="text1"/>
          <w:lang w:val="ro-RO" w:eastAsia="ru-RU"/>
        </w:rPr>
        <w:t xml:space="preserve">utilizatorul poate migra, cu costuri reduse, către surse alternative de achiziţionare a produselor respective; </w:t>
      </w:r>
    </w:p>
    <w:p w:rsidR="00371D45" w:rsidRPr="0019763D" w:rsidRDefault="00371D45" w:rsidP="00252AD9">
      <w:pPr>
        <w:numPr>
          <w:ilvl w:val="2"/>
          <w:numId w:val="74"/>
        </w:numPr>
        <w:tabs>
          <w:tab w:val="clear" w:pos="2160"/>
          <w:tab w:val="left" w:pos="1134"/>
        </w:tabs>
        <w:autoSpaceDE w:val="0"/>
        <w:autoSpaceDN w:val="0"/>
        <w:adjustRightInd w:val="0"/>
        <w:ind w:left="0" w:firstLine="567"/>
        <w:jc w:val="both"/>
        <w:rPr>
          <w:color w:val="000000" w:themeColor="text1"/>
          <w:lang w:val="ro-RO" w:eastAsia="ru-RU"/>
        </w:rPr>
      </w:pPr>
      <w:r w:rsidRPr="0019763D">
        <w:rPr>
          <w:color w:val="000000" w:themeColor="text1"/>
          <w:lang w:val="ro-RO" w:eastAsia="ru-RU"/>
        </w:rPr>
        <w:t>utilizatorul ar putea produce el însuşi produsele respective.</w:t>
      </w:r>
    </w:p>
    <w:p w:rsidR="00371D45" w:rsidRPr="0019763D" w:rsidRDefault="00371D45" w:rsidP="00252AD9">
      <w:pPr>
        <w:tabs>
          <w:tab w:val="left" w:pos="1134"/>
        </w:tabs>
        <w:autoSpaceDE w:val="0"/>
        <w:autoSpaceDN w:val="0"/>
        <w:adjustRightInd w:val="0"/>
        <w:ind w:firstLine="567"/>
        <w:jc w:val="both"/>
        <w:rPr>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Prin urmare, pe piaţa relevantă identificată, ANRCETI a analizat măsura în care S.A.„</w:t>
      </w:r>
      <w:proofErr w:type="spellStart"/>
      <w:r w:rsidRPr="0019763D">
        <w:rPr>
          <w:color w:val="000000" w:themeColor="text1"/>
          <w:lang w:val="ro-RO"/>
        </w:rPr>
        <w:t>Moldtelecom</w:t>
      </w:r>
      <w:proofErr w:type="spellEnd"/>
      <w:r w:rsidRPr="0019763D">
        <w:rPr>
          <w:color w:val="000000" w:themeColor="text1"/>
          <w:lang w:val="ro-RO"/>
        </w:rPr>
        <w:t xml:space="preserve">” deţine suficientă putere de piaţă pentru a putea creşte peste nivelul competitiv, în mod profitabil, tarifele pentru serviciile de tranzit de trafic percepute celorlalţi </w:t>
      </w:r>
      <w:r w:rsidR="00D537CE" w:rsidRPr="0019763D">
        <w:rPr>
          <w:color w:val="000000" w:themeColor="text1"/>
          <w:lang w:val="ro-RO"/>
        </w:rPr>
        <w:t xml:space="preserve">furnizori </w:t>
      </w:r>
      <w:r w:rsidRPr="0019763D">
        <w:rPr>
          <w:color w:val="000000" w:themeColor="text1"/>
          <w:lang w:val="ro-RO"/>
        </w:rPr>
        <w:t>care reprezintă cererea. În condiţiile în care se dovedeşte că furnizorul în cauză deţine putere semnificativă pe piaţă, atunci se justifică intervenţia autorităţii de reglementare în sensul prevenirii efectelor negative pe care comportamentul acestora le-ar putea avea asupra utilizatorilor la nivelul pieţei cu ridicata, precum şi asupra consumatorilor.</w:t>
      </w:r>
    </w:p>
    <w:p w:rsidR="00371D45" w:rsidRPr="0019763D" w:rsidRDefault="00371D45" w:rsidP="00252AD9">
      <w:pPr>
        <w:tabs>
          <w:tab w:val="left" w:pos="1134"/>
        </w:tabs>
        <w:autoSpaceDE w:val="0"/>
        <w:autoSpaceDN w:val="0"/>
        <w:adjustRightInd w:val="0"/>
        <w:ind w:firstLine="567"/>
        <w:jc w:val="both"/>
        <w:rPr>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Un furnizor care doreşte să achiziţioneze servicii de tranzit de trafic de la S.A.„</w:t>
      </w:r>
      <w:proofErr w:type="spellStart"/>
      <w:r w:rsidRPr="0019763D">
        <w:rPr>
          <w:color w:val="000000" w:themeColor="text1"/>
          <w:lang w:val="ro-RO"/>
        </w:rPr>
        <w:t>Moldtelecom</w:t>
      </w:r>
      <w:proofErr w:type="spellEnd"/>
      <w:r w:rsidRPr="0019763D">
        <w:rPr>
          <w:color w:val="000000" w:themeColor="text1"/>
          <w:lang w:val="ro-RO"/>
        </w:rPr>
        <w:t xml:space="preserve">” dispune de următoarele două alternative: </w:t>
      </w:r>
    </w:p>
    <w:p w:rsidR="00371D45" w:rsidRPr="0019763D" w:rsidRDefault="00371D45" w:rsidP="00252AD9">
      <w:pPr>
        <w:numPr>
          <w:ilvl w:val="0"/>
          <w:numId w:val="75"/>
        </w:numPr>
        <w:tabs>
          <w:tab w:val="left" w:pos="1134"/>
        </w:tabs>
        <w:autoSpaceDE w:val="0"/>
        <w:autoSpaceDN w:val="0"/>
        <w:adjustRightInd w:val="0"/>
        <w:ind w:left="0" w:firstLine="567"/>
        <w:jc w:val="both"/>
        <w:rPr>
          <w:color w:val="000000" w:themeColor="text1"/>
          <w:lang w:val="ro-RO"/>
        </w:rPr>
      </w:pPr>
      <w:r w:rsidRPr="0019763D">
        <w:rPr>
          <w:color w:val="000000" w:themeColor="text1"/>
          <w:lang w:val="ro-RO"/>
        </w:rPr>
        <w:t>să se adreseze unui furnizor care concurează cu S.A.„</w:t>
      </w:r>
      <w:proofErr w:type="spellStart"/>
      <w:r w:rsidRPr="0019763D">
        <w:rPr>
          <w:color w:val="000000" w:themeColor="text1"/>
          <w:lang w:val="ro-RO"/>
        </w:rPr>
        <w:t>Moldtelecom</w:t>
      </w:r>
      <w:proofErr w:type="spellEnd"/>
      <w:r w:rsidRPr="0019763D">
        <w:rPr>
          <w:color w:val="000000" w:themeColor="text1"/>
          <w:lang w:val="ro-RO"/>
        </w:rPr>
        <w:t>” în ceea ce priveşte serviciile de tranzit de trafic în reţelele publice de telefonie;</w:t>
      </w:r>
    </w:p>
    <w:p w:rsidR="00371D45" w:rsidRPr="0019763D" w:rsidRDefault="00371D45" w:rsidP="00252AD9">
      <w:pPr>
        <w:numPr>
          <w:ilvl w:val="0"/>
          <w:numId w:val="75"/>
        </w:numPr>
        <w:tabs>
          <w:tab w:val="left" w:pos="1134"/>
        </w:tabs>
        <w:autoSpaceDE w:val="0"/>
        <w:autoSpaceDN w:val="0"/>
        <w:adjustRightInd w:val="0"/>
        <w:ind w:left="0" w:firstLine="567"/>
        <w:jc w:val="both"/>
        <w:rPr>
          <w:color w:val="000000" w:themeColor="text1"/>
          <w:lang w:val="ro-RO"/>
        </w:rPr>
      </w:pPr>
      <w:r w:rsidRPr="0019763D">
        <w:rPr>
          <w:color w:val="000000" w:themeColor="text1"/>
          <w:lang w:val="ro-RO"/>
        </w:rPr>
        <w:t>să încheie acorduri de interconectare directă cu furnizorii reţelelor în care se intenţionează terminarea traficului.</w:t>
      </w:r>
    </w:p>
    <w:p w:rsidR="00371D45" w:rsidRPr="0019763D" w:rsidRDefault="00371D45" w:rsidP="00252AD9">
      <w:pPr>
        <w:tabs>
          <w:tab w:val="left" w:pos="1134"/>
        </w:tabs>
        <w:autoSpaceDE w:val="0"/>
        <w:autoSpaceDN w:val="0"/>
        <w:adjustRightInd w:val="0"/>
        <w:ind w:firstLine="567"/>
        <w:jc w:val="both"/>
        <w:rPr>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Pe de altă parte, aceste alternative teoretice nu sunt de natură să prezinte o putere reală de contracarare din partea cumpărătorilor. În realitate, reţeaua nici unui furnizor alternativ nu este interconectată în prezent cu un număr suficient de reţele, astfel încât să reprezinte o alternativă viabilă la nivel naţional. În plus, din punct de vedere economic, stabilirea unei legături de interconectare directă între doi furnizori nu poate fi justificată decât dacă volumul traficului schimbat depăşeşte anumite valori. În practică, numărul limitat de acorduri de interconectare directă indică niveluri ale traficului între furnizorii de reţele publice fixe rareori suficiente pentru justificarea unei interconectări directe. Astfel, stabilirea unei legături de interconectare directă între furnizorii de reţele publice fixe reprezintă o alternativă puţin probabilă la achiziţionarea serviciilor de tranzit.</w:t>
      </w:r>
    </w:p>
    <w:p w:rsidR="00371D45" w:rsidRPr="0019763D" w:rsidRDefault="00371D45" w:rsidP="00252AD9">
      <w:pPr>
        <w:tabs>
          <w:tab w:val="left" w:pos="1134"/>
        </w:tabs>
        <w:autoSpaceDE w:val="0"/>
        <w:autoSpaceDN w:val="0"/>
        <w:adjustRightInd w:val="0"/>
        <w:ind w:firstLine="567"/>
        <w:jc w:val="both"/>
        <w:rPr>
          <w:color w:val="000000" w:themeColor="text1"/>
          <w:sz w:val="22"/>
          <w:szCs w:val="22"/>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Astfel, pe piaţa serviciilor de tranzit în reţelele publice de telefonie, în absenţa unor măsuri de reglementare </w:t>
      </w:r>
      <w:r w:rsidRPr="0019763D">
        <w:rPr>
          <w:i/>
          <w:color w:val="000000" w:themeColor="text1"/>
          <w:lang w:val="ro-RO"/>
        </w:rPr>
        <w:t>ex-ante</w:t>
      </w:r>
      <w:r w:rsidRPr="0019763D">
        <w:rPr>
          <w:color w:val="000000" w:themeColor="text1"/>
          <w:lang w:val="ro-RO"/>
        </w:rPr>
        <w:t xml:space="preserve">, este puţin probabil ca </w:t>
      </w:r>
      <w:r w:rsidR="00D537CE" w:rsidRPr="0019763D">
        <w:rPr>
          <w:color w:val="000000" w:themeColor="text1"/>
          <w:lang w:val="ro-RO"/>
        </w:rPr>
        <w:t>furnizorii alternativi</w:t>
      </w:r>
      <w:r w:rsidRPr="0019763D">
        <w:rPr>
          <w:color w:val="000000" w:themeColor="text1"/>
          <w:lang w:val="ro-RO"/>
        </w:rPr>
        <w:t>, ca răspuns la o eventuală creştere a preţului, să fie în măsură să determine constrângeri concurenţiale asupra comportamentului de piaţă al S.A.„</w:t>
      </w:r>
      <w:proofErr w:type="spellStart"/>
      <w:r w:rsidRPr="0019763D">
        <w:rPr>
          <w:color w:val="000000" w:themeColor="text1"/>
          <w:lang w:val="ro-RO"/>
        </w:rPr>
        <w:t>Moldtelecom</w:t>
      </w:r>
      <w:proofErr w:type="spellEnd"/>
      <w:r w:rsidRPr="0019763D">
        <w:rPr>
          <w:color w:val="000000" w:themeColor="text1"/>
          <w:lang w:val="ro-RO"/>
        </w:rPr>
        <w:t xml:space="preserve">” prin decizia de a intra pe piaţă şi a furniza servicii de tranzit pentru propria activitate (servicii auto-furnizate) sau către terţe părţi, prin intermediul reţelei proprii, fără înregistrarea unor costuri fixe irecuperabile semnificative. </w:t>
      </w:r>
      <w:r w:rsidR="00D537CE" w:rsidRPr="0019763D">
        <w:rPr>
          <w:color w:val="000000" w:themeColor="text1"/>
          <w:lang w:val="ro-RO"/>
        </w:rPr>
        <w:t>În prezent,</w:t>
      </w:r>
      <w:r w:rsidRPr="0019763D">
        <w:rPr>
          <w:color w:val="000000" w:themeColor="text1"/>
          <w:lang w:val="ro-RO"/>
        </w:rPr>
        <w:t xml:space="preserve"> niciunul din </w:t>
      </w:r>
      <w:r w:rsidR="00D537CE" w:rsidRPr="0019763D">
        <w:rPr>
          <w:color w:val="000000" w:themeColor="text1"/>
          <w:lang w:val="ro-RO"/>
        </w:rPr>
        <w:t xml:space="preserve">furnizorii </w:t>
      </w:r>
      <w:r w:rsidRPr="0019763D">
        <w:rPr>
          <w:color w:val="000000" w:themeColor="text1"/>
          <w:lang w:val="ro-RO"/>
        </w:rPr>
        <w:t xml:space="preserve">care achiziţionează servicii de tranzit nu este suficient de mare (nu furnizează servicii la o scară suficient </w:t>
      </w:r>
      <w:r w:rsidRPr="0019763D">
        <w:rPr>
          <w:color w:val="000000" w:themeColor="text1"/>
          <w:lang w:val="ro-RO"/>
        </w:rPr>
        <w:lastRenderedPageBreak/>
        <w:t>de largă) pentru a influenţa nivelul tarifelor practicate de S.A.„</w:t>
      </w:r>
      <w:proofErr w:type="spellStart"/>
      <w:r w:rsidRPr="0019763D">
        <w:rPr>
          <w:color w:val="000000" w:themeColor="text1"/>
          <w:lang w:val="ro-RO"/>
        </w:rPr>
        <w:t>Moldtelecom</w:t>
      </w:r>
      <w:proofErr w:type="spellEnd"/>
      <w:r w:rsidRPr="0019763D">
        <w:rPr>
          <w:color w:val="000000" w:themeColor="text1"/>
          <w:lang w:val="ro-RO"/>
        </w:rPr>
        <w:t>”. Mai mult, ANRCETI nu deţine informaţii care să indice faptul că furnizorii alternativi care achiziţionează servicii de tranzit de la S.A.„</w:t>
      </w:r>
      <w:proofErr w:type="spellStart"/>
      <w:r w:rsidRPr="0019763D">
        <w:rPr>
          <w:color w:val="000000" w:themeColor="text1"/>
          <w:lang w:val="ro-RO"/>
        </w:rPr>
        <w:t>Moldtelecom</w:t>
      </w:r>
      <w:proofErr w:type="spellEnd"/>
      <w:r w:rsidRPr="0019763D">
        <w:rPr>
          <w:color w:val="000000" w:themeColor="text1"/>
          <w:lang w:val="ro-RO"/>
        </w:rPr>
        <w:t>” intenţionează să renunţe sau să reducă semnificativ utilizarea acestor servicii în viitorul apropiat. Aceasta se datorează, în principal, capacităţii S.A.„</w:t>
      </w:r>
      <w:proofErr w:type="spellStart"/>
      <w:r w:rsidRPr="0019763D">
        <w:rPr>
          <w:color w:val="000000" w:themeColor="text1"/>
          <w:lang w:val="ro-RO"/>
        </w:rPr>
        <w:t>Moldtelecom</w:t>
      </w:r>
      <w:proofErr w:type="spellEnd"/>
      <w:r w:rsidRPr="0019763D">
        <w:rPr>
          <w:color w:val="000000" w:themeColor="text1"/>
          <w:lang w:val="ro-RO"/>
        </w:rPr>
        <w:t>” de a oferi servicii de tranzit la nivel naţional către majoritatea reţelelor din Republica Moldova, deoarece beneficiază de acorduri de interconectare directă cu majoritatea reţelelor publice fixe şi mobile. În plus, costurile înregistrate în cazul adoptării unei decizii de înlocuire a furnizorului actual de servicii de tranzit sunt foarte mari, ceea ce face improbabilă ipoteza că utilizatorii care achiziţionează în prezent servicii de tranzit de trafic de la S.A.„</w:t>
      </w:r>
      <w:proofErr w:type="spellStart"/>
      <w:r w:rsidRPr="0019763D">
        <w:rPr>
          <w:color w:val="000000" w:themeColor="text1"/>
          <w:lang w:val="ro-RO"/>
        </w:rPr>
        <w:t>Moldtelecom</w:t>
      </w:r>
      <w:proofErr w:type="spellEnd"/>
      <w:r w:rsidRPr="0019763D">
        <w:rPr>
          <w:color w:val="000000" w:themeColor="text1"/>
          <w:lang w:val="ro-RO"/>
        </w:rPr>
        <w:t>” ar renunţa la acesta, ca răspuns la o creştere de preţ.</w:t>
      </w:r>
    </w:p>
    <w:p w:rsidR="00CA353B" w:rsidRPr="0019763D" w:rsidRDefault="00CA353B" w:rsidP="00252AD9">
      <w:pPr>
        <w:tabs>
          <w:tab w:val="left" w:pos="1134"/>
        </w:tabs>
        <w:ind w:firstLine="567"/>
        <w:jc w:val="both"/>
        <w:rPr>
          <w:color w:val="000000" w:themeColor="text1"/>
          <w:lang w:val="ro-RO"/>
        </w:rPr>
      </w:pPr>
    </w:p>
    <w:p w:rsidR="00B60FCC" w:rsidRPr="0019763D" w:rsidRDefault="00371D45" w:rsidP="00252AD9">
      <w:pPr>
        <w:tabs>
          <w:tab w:val="left" w:pos="1134"/>
        </w:tabs>
        <w:ind w:firstLine="567"/>
        <w:jc w:val="both"/>
        <w:rPr>
          <w:rStyle w:val="longtext"/>
          <w:color w:val="000000" w:themeColor="text1"/>
          <w:shd w:val="clear" w:color="auto" w:fill="FFFFFF"/>
          <w:lang w:val="ro-RO"/>
        </w:rPr>
      </w:pPr>
      <w:r w:rsidRPr="0019763D">
        <w:rPr>
          <w:color w:val="000000" w:themeColor="text1"/>
          <w:lang w:val="ro-RO"/>
        </w:rPr>
        <w:t>Astfel, puterea de contracarare a utilizatorilor S.A.”</w:t>
      </w:r>
      <w:proofErr w:type="spellStart"/>
      <w:r w:rsidRPr="0019763D">
        <w:rPr>
          <w:color w:val="000000" w:themeColor="text1"/>
          <w:lang w:val="ro-RO"/>
        </w:rPr>
        <w:t>Moldtelecom</w:t>
      </w:r>
      <w:proofErr w:type="spellEnd"/>
      <w:r w:rsidRPr="0019763D">
        <w:rPr>
          <w:color w:val="000000" w:themeColor="text1"/>
          <w:lang w:val="ro-RO"/>
        </w:rPr>
        <w:t>” (furnizorilor ce achiziţionează servicii de tranzit) este extrem de mic</w:t>
      </w:r>
      <w:r w:rsidR="00CA353B" w:rsidRPr="0019763D">
        <w:rPr>
          <w:color w:val="000000" w:themeColor="text1"/>
          <w:lang w:val="ro-RO"/>
        </w:rPr>
        <w:t>ă</w:t>
      </w:r>
      <w:r w:rsidRPr="0019763D">
        <w:rPr>
          <w:color w:val="000000" w:themeColor="text1"/>
          <w:lang w:val="ro-RO"/>
        </w:rPr>
        <w:t>.</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7" w:name="_Toc352745612"/>
      <w:r w:rsidRPr="0019763D">
        <w:rPr>
          <w:rFonts w:ascii="Times New Roman" w:hAnsi="Times New Roman"/>
          <w:color w:val="000000" w:themeColor="text1"/>
          <w:sz w:val="28"/>
          <w:szCs w:val="28"/>
          <w:lang w:val="ro-RO"/>
        </w:rPr>
        <w:t xml:space="preserve">3.2.5 </w:t>
      </w:r>
      <w:r w:rsidR="00371D45" w:rsidRPr="0019763D">
        <w:rPr>
          <w:rFonts w:ascii="Times New Roman" w:hAnsi="Times New Roman"/>
          <w:color w:val="000000" w:themeColor="text1"/>
          <w:sz w:val="28"/>
          <w:szCs w:val="28"/>
          <w:lang w:val="ro-RO"/>
        </w:rPr>
        <w:t>Economiile de scară</w:t>
      </w:r>
      <w:bookmarkEnd w:id="27"/>
    </w:p>
    <w:p w:rsidR="00B60FCC" w:rsidRPr="0019763D" w:rsidRDefault="00B60FCC" w:rsidP="00252AD9">
      <w:pPr>
        <w:tabs>
          <w:tab w:val="left" w:pos="1134"/>
        </w:tabs>
        <w:ind w:firstLine="567"/>
        <w:jc w:val="both"/>
        <w:rPr>
          <w:color w:val="000000" w:themeColor="text1"/>
          <w:lang w:val="ro-RO"/>
        </w:rPr>
      </w:pPr>
    </w:p>
    <w:p w:rsidR="00371D45" w:rsidRPr="0019763D" w:rsidRDefault="00371D45" w:rsidP="00252AD9">
      <w:pPr>
        <w:tabs>
          <w:tab w:val="left" w:pos="1134"/>
        </w:tabs>
        <w:ind w:firstLine="567"/>
        <w:jc w:val="both"/>
        <w:rPr>
          <w:rStyle w:val="longtext"/>
          <w:color w:val="000000" w:themeColor="text1"/>
          <w:shd w:val="clear" w:color="auto" w:fill="FFFFFF"/>
          <w:lang w:val="ro-RO"/>
        </w:rPr>
      </w:pPr>
      <w:r w:rsidRPr="0019763D">
        <w:rPr>
          <w:color w:val="000000" w:themeColor="text1"/>
          <w:lang w:val="ro-RO"/>
        </w:rPr>
        <w:t>Economiile de scară apar atunci când creşterea producţiei duce la costuri medii (pe unitate de produs) mai reduse. Prin producerea de servicii peste nivelul care şi-l poate permite să producă un furnizor nou intrat pe piaţă, furnizorul istoric îşi pot asigura costuri mai mici per unitate decât furnizorul nou intrat. Unde economiile de scară sunt mari şi/sau barierele în calea expansiunii există, noul furnizor, prin profitul aşteptat poate să nu reuşească să îşi acopere costurile irecuperabile şi intrarea pe piaţă poate să fie descurajată.</w:t>
      </w:r>
      <w:r w:rsidRPr="0019763D" w:rsidDel="00202244">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 xml:space="preserve">De asemenea, furnizorii cu economii de scară pot mai uşor suporta riscurile legate de investiţii majore în proiecte noi sau în proiecte cu durată mare de recuperare, datorită ponderii mai mici în afacerile totale în comparaţie cu situaţia concurenţilor ce nu se bucură de astfel de economii. </w:t>
      </w:r>
    </w:p>
    <w:p w:rsidR="00371D45" w:rsidRPr="0019763D" w:rsidRDefault="00371D45" w:rsidP="000761F9">
      <w:pPr>
        <w:pStyle w:val="BodyText"/>
        <w:tabs>
          <w:tab w:val="left" w:pos="1134"/>
        </w:tabs>
        <w:ind w:firstLine="540"/>
        <w:jc w:val="both"/>
        <w:rPr>
          <w:rStyle w:val="longtext"/>
          <w:color w:val="000000" w:themeColor="text1"/>
          <w:shd w:val="clear" w:color="auto" w:fill="FFFFFF"/>
          <w:lang w:val="ro-RO"/>
        </w:rPr>
      </w:pPr>
      <w:r w:rsidRPr="0019763D">
        <w:rPr>
          <w:color w:val="000000" w:themeColor="text1"/>
          <w:shd w:val="clear" w:color="auto" w:fill="FFFFFF"/>
          <w:lang w:val="ro-RO"/>
        </w:rPr>
        <w:br/>
      </w:r>
      <w:r w:rsidRPr="0019763D">
        <w:rPr>
          <w:rStyle w:val="longtext"/>
          <w:color w:val="000000" w:themeColor="text1"/>
          <w:shd w:val="clear" w:color="auto" w:fill="FFFFFF"/>
          <w:lang w:val="ro-RO"/>
        </w:rPr>
        <w:t>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xml:space="preserve">” are, fără îndoială, economii de scară în comparaţie cu concurenţii săi din sectorul de telefonie fixă, deoarece are o cotă de piaţă </w:t>
      </w:r>
      <w:r w:rsidR="00A90EE1" w:rsidRPr="0019763D">
        <w:rPr>
          <w:rStyle w:val="longtext"/>
          <w:color w:val="000000" w:themeColor="text1"/>
          <w:shd w:val="clear" w:color="auto" w:fill="FFFFFF"/>
          <w:lang w:val="ro-RO"/>
        </w:rPr>
        <w:t xml:space="preserve">în funcţie de cifra de afaceri </w:t>
      </w:r>
      <w:r w:rsidRPr="0019763D">
        <w:rPr>
          <w:rStyle w:val="longtext"/>
          <w:color w:val="000000" w:themeColor="text1"/>
          <w:shd w:val="clear" w:color="auto" w:fill="FFFFFF"/>
          <w:lang w:val="ro-RO"/>
        </w:rPr>
        <w:t xml:space="preserve">de </w:t>
      </w:r>
      <w:r w:rsidR="004E772F">
        <w:rPr>
          <w:rStyle w:val="longtext"/>
          <w:color w:val="000000" w:themeColor="text1"/>
          <w:shd w:val="clear" w:color="auto" w:fill="FFFFFF"/>
          <w:lang w:val="ro-RO"/>
        </w:rPr>
        <w:t>96</w:t>
      </w:r>
      <w:r w:rsidRPr="004E772F">
        <w:rPr>
          <w:rStyle w:val="longtext"/>
          <w:color w:val="000000" w:themeColor="text1"/>
          <w:shd w:val="clear" w:color="auto" w:fill="FFFFFF"/>
          <w:lang w:val="ro-RO"/>
        </w:rPr>
        <w:t>%</w:t>
      </w:r>
      <w:r w:rsidR="006B1121" w:rsidRPr="0019763D">
        <w:rPr>
          <w:rStyle w:val="longtext"/>
          <w:color w:val="000000" w:themeColor="text1"/>
          <w:shd w:val="clear" w:color="auto" w:fill="FFFFFF"/>
          <w:lang w:val="ro-RO"/>
        </w:rPr>
        <w:t xml:space="preserve"> (anul </w:t>
      </w:r>
      <w:r w:rsidR="0097758F" w:rsidRPr="0019763D">
        <w:rPr>
          <w:rStyle w:val="longtext"/>
          <w:color w:val="000000" w:themeColor="text1"/>
          <w:shd w:val="clear" w:color="auto" w:fill="FFFFFF"/>
          <w:lang w:val="ro-RO"/>
        </w:rPr>
        <w:t>201</w:t>
      </w:r>
      <w:r w:rsidR="0097758F">
        <w:rPr>
          <w:rStyle w:val="longtext"/>
          <w:color w:val="000000" w:themeColor="text1"/>
          <w:shd w:val="clear" w:color="auto" w:fill="FFFFFF"/>
          <w:lang w:val="ro-RO"/>
        </w:rPr>
        <w:t>7</w:t>
      </w:r>
      <w:r w:rsidR="006B1121"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w:t>
      </w:r>
      <w:r w:rsidRPr="0019763D">
        <w:rPr>
          <w:color w:val="000000" w:themeColor="text1"/>
          <w:lang w:val="ro-RO"/>
        </w:rPr>
        <w:t>Aceasta denotă faptul că S.A.„</w:t>
      </w:r>
      <w:proofErr w:type="spellStart"/>
      <w:r w:rsidRPr="0019763D">
        <w:rPr>
          <w:color w:val="000000" w:themeColor="text1"/>
          <w:lang w:val="ro-RO"/>
        </w:rPr>
        <w:t>Moldtelecom</w:t>
      </w:r>
      <w:proofErr w:type="spellEnd"/>
      <w:r w:rsidRPr="0019763D">
        <w:rPr>
          <w:color w:val="000000" w:themeColor="text1"/>
          <w:lang w:val="ro-RO"/>
        </w:rPr>
        <w:t xml:space="preserve">” îşi poate repartiza costurile fixe de interconectare pe un număr mai mare de servicii, obţinând astfel costuri medii mai reduse. </w:t>
      </w:r>
      <w:r w:rsidR="003E30E2" w:rsidRPr="0019763D">
        <w:rPr>
          <w:rStyle w:val="longtext"/>
          <w:color w:val="000000" w:themeColor="text1"/>
          <w:shd w:val="clear" w:color="auto" w:fill="FFFFFF"/>
          <w:lang w:val="ro-RO"/>
        </w:rPr>
        <w:t>De asemenea</w:t>
      </w:r>
      <w:r w:rsidRPr="0019763D">
        <w:rPr>
          <w:rStyle w:val="longtext"/>
          <w:color w:val="000000" w:themeColor="text1"/>
          <w:shd w:val="clear" w:color="auto" w:fill="FFFFFF"/>
          <w:lang w:val="ro-RO"/>
        </w:rPr>
        <w:t xml:space="preserve">, precum este arătat în Figura </w:t>
      </w:r>
      <w:r w:rsidR="00A90EE1" w:rsidRPr="0019763D">
        <w:rPr>
          <w:rStyle w:val="longtext"/>
          <w:color w:val="000000" w:themeColor="text1"/>
          <w:shd w:val="clear" w:color="auto" w:fill="FFFFFF"/>
          <w:lang w:val="ro-RO"/>
        </w:rPr>
        <w:t>3</w:t>
      </w:r>
      <w:r w:rsidRPr="0019763D">
        <w:rPr>
          <w:rStyle w:val="longtext"/>
          <w:color w:val="000000" w:themeColor="text1"/>
          <w:shd w:val="clear" w:color="auto" w:fill="FFFFFF"/>
          <w:lang w:val="ro-RO"/>
        </w:rPr>
        <w:t>, cota de piaţă a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xml:space="preserve">” </w:t>
      </w:r>
      <w:r w:rsidR="00A90EE1" w:rsidRPr="0019763D">
        <w:rPr>
          <w:rStyle w:val="longtext"/>
          <w:color w:val="000000" w:themeColor="text1"/>
          <w:shd w:val="clear" w:color="auto" w:fill="FFFFFF"/>
          <w:lang w:val="ro-RO"/>
        </w:rPr>
        <w:t xml:space="preserve">per total sector </w:t>
      </w:r>
      <w:r w:rsidRPr="0019763D">
        <w:rPr>
          <w:rStyle w:val="longtext"/>
          <w:color w:val="000000" w:themeColor="text1"/>
          <w:shd w:val="clear" w:color="auto" w:fill="FFFFFF"/>
          <w:lang w:val="ro-RO"/>
        </w:rPr>
        <w:t xml:space="preserve">de comunicaţii electronice este de circa </w:t>
      </w:r>
      <w:r w:rsidR="006259A5">
        <w:rPr>
          <w:rStyle w:val="longtext"/>
          <w:color w:val="000000" w:themeColor="text1"/>
          <w:shd w:val="clear" w:color="auto" w:fill="FFFFFF"/>
          <w:lang w:val="ro-RO"/>
        </w:rPr>
        <w:t>26,9</w:t>
      </w:r>
      <w:r w:rsidR="00B77459" w:rsidRPr="0019763D">
        <w:rPr>
          <w:rStyle w:val="longtext"/>
          <w:color w:val="000000" w:themeColor="text1"/>
          <w:shd w:val="clear" w:color="auto" w:fill="FFFFFF"/>
          <w:lang w:val="ro-RO"/>
        </w:rPr>
        <w:t>%.</w:t>
      </w:r>
    </w:p>
    <w:p w:rsidR="009435ED" w:rsidRPr="0019763D" w:rsidRDefault="009435ED"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Importanţa economiilor de scară ale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este una mixtă. În ce priveşte costurile asociate doar cu reţeaua de telefonie fixă,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într-adevăr se bucură de economii de scară în comparaţie cu concurenţii săi. În ce priveşte costurile asociate comunicaţiilor electronice per ansamblu,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are economii de scară comparative cu unii din concurenţii săi, însă nu cu S.A.„Orange Moldova”. Însă ANRCETI ţine cont şi de faptul că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xml:space="preserve">” are economii de scară în raport cu principalii săi concurenţi atât pe piaţa cu amănuntul de telefonie fixă, cât şi pe piaţa tranzitului de trafic cu ridicata. </w:t>
      </w:r>
    </w:p>
    <w:p w:rsidR="009435ED" w:rsidRPr="0019763D" w:rsidRDefault="009435ED" w:rsidP="00252AD9">
      <w:pPr>
        <w:pStyle w:val="BodyText"/>
        <w:tabs>
          <w:tab w:val="left" w:pos="1134"/>
        </w:tabs>
        <w:ind w:firstLine="567"/>
        <w:jc w:val="both"/>
        <w:rPr>
          <w:rStyle w:val="longtext"/>
          <w:color w:val="000000" w:themeColor="text1"/>
          <w:shd w:val="clear" w:color="auto" w:fill="FFFFFF"/>
          <w:lang w:val="ro-RO"/>
        </w:rPr>
      </w:pPr>
    </w:p>
    <w:p w:rsidR="00B77459" w:rsidRPr="0019763D" w:rsidRDefault="00B77459" w:rsidP="00252AD9">
      <w:pPr>
        <w:pStyle w:val="Caption"/>
        <w:keepNext/>
        <w:tabs>
          <w:tab w:val="left" w:pos="1134"/>
        </w:tabs>
        <w:ind w:firstLine="567"/>
        <w:rPr>
          <w:snapToGrid/>
          <w:color w:val="000000" w:themeColor="text1"/>
          <w:szCs w:val="24"/>
          <w:lang w:val="ro-RO"/>
        </w:rPr>
      </w:pPr>
    </w:p>
    <w:p w:rsidR="00371D45" w:rsidRPr="0019763D" w:rsidRDefault="006259A5" w:rsidP="00252AD9">
      <w:pPr>
        <w:pStyle w:val="BodyText"/>
        <w:tabs>
          <w:tab w:val="left" w:pos="1134"/>
        </w:tabs>
        <w:ind w:firstLine="567"/>
        <w:jc w:val="center"/>
        <w:rPr>
          <w:color w:val="000000" w:themeColor="text1"/>
          <w:lang w:val="ro-RO"/>
        </w:rPr>
      </w:pPr>
      <w:r>
        <w:rPr>
          <w:noProof/>
        </w:rPr>
        <w:drawing>
          <wp:inline distT="0" distB="0" distL="0" distR="0" wp14:anchorId="67519554" wp14:editId="3FDAAD3A">
            <wp:extent cx="5715001" cy="3395664"/>
            <wp:effectExtent l="57150" t="19050" r="57150" b="908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71D45" w:rsidRPr="0019763D" w:rsidRDefault="00823FC9" w:rsidP="00252AD9">
      <w:pPr>
        <w:pBdr>
          <w:bottom w:val="single" w:sz="4" w:space="1" w:color="auto"/>
        </w:pBdr>
        <w:tabs>
          <w:tab w:val="left" w:pos="1134"/>
        </w:tabs>
        <w:ind w:firstLine="567"/>
        <w:jc w:val="center"/>
        <w:rPr>
          <w:b/>
          <w:color w:val="000000" w:themeColor="text1"/>
          <w:lang w:val="ro-RO"/>
        </w:rPr>
      </w:pPr>
      <w:r w:rsidRPr="006259A5">
        <w:rPr>
          <w:b/>
          <w:color w:val="000000" w:themeColor="text1"/>
          <w:lang w:val="ro-RO"/>
        </w:rPr>
        <w:t>Figura 3: Cote de piaţă în funcţie de venituri pe piaţa de comunicaţii electronice</w:t>
      </w:r>
    </w:p>
    <w:p w:rsidR="00371D45" w:rsidRPr="0019763D" w:rsidRDefault="00371D45" w:rsidP="00252AD9">
      <w:pPr>
        <w:pStyle w:val="BodyText"/>
        <w:tabs>
          <w:tab w:val="left" w:pos="1134"/>
        </w:tabs>
        <w:ind w:firstLine="567"/>
        <w:rPr>
          <w:color w:val="000000" w:themeColor="text1"/>
          <w:lang w:val="ro-RO"/>
        </w:rPr>
      </w:pPr>
    </w:p>
    <w:p w:rsidR="00B60FCC" w:rsidRPr="0019763D" w:rsidRDefault="00371D45" w:rsidP="00252AD9">
      <w:pPr>
        <w:pStyle w:val="BodyText"/>
        <w:tabs>
          <w:tab w:val="left" w:pos="1134"/>
        </w:tabs>
        <w:ind w:firstLine="567"/>
        <w:jc w:val="both"/>
        <w:rPr>
          <w:color w:val="000000" w:themeColor="text1"/>
          <w:shd w:val="clear" w:color="auto" w:fill="FFFFFF"/>
          <w:lang w:val="ro-RO"/>
        </w:rPr>
      </w:pPr>
      <w:r w:rsidRPr="0019763D">
        <w:rPr>
          <w:rStyle w:val="longtext"/>
          <w:color w:val="000000" w:themeColor="text1"/>
          <w:shd w:val="clear" w:color="auto" w:fill="FFFFFF"/>
          <w:lang w:val="ro-RO"/>
        </w:rPr>
        <w:t>Prezenţa unor economii de scară în raport cu concurenţii îi permite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să-şi distribuie costurile pe mai multe activităţi sau să subvenţioneze dezvoltarea unor servicii (cum de ex. IPTV) din contul altor activităţi şi să obţină avantaje competitive.</w:t>
      </w:r>
      <w:r w:rsidR="00B60FCC" w:rsidRPr="0019763D">
        <w:rPr>
          <w:rStyle w:val="longtext"/>
          <w:color w:val="000000" w:themeColor="text1"/>
          <w:shd w:val="clear" w:color="auto" w:fill="FFFFFF"/>
          <w:lang w:val="ro-RO"/>
        </w:rPr>
        <w:t xml:space="preserve"> </w:t>
      </w:r>
      <w:r w:rsidR="00E56C9C" w:rsidRPr="0019763D">
        <w:rPr>
          <w:rStyle w:val="longtext"/>
          <w:color w:val="000000" w:themeColor="text1"/>
          <w:shd w:val="clear" w:color="auto" w:fill="FFFFFF"/>
          <w:lang w:val="ro-RO"/>
        </w:rPr>
        <w:t>Prin urmare, ANRCETI consideră că S.A.„</w:t>
      </w:r>
      <w:proofErr w:type="spellStart"/>
      <w:r w:rsidR="00E56C9C" w:rsidRPr="0019763D">
        <w:rPr>
          <w:rStyle w:val="longtext"/>
          <w:color w:val="000000" w:themeColor="text1"/>
          <w:shd w:val="clear" w:color="auto" w:fill="FFFFFF"/>
          <w:lang w:val="ro-RO"/>
        </w:rPr>
        <w:t>Moldtelecom</w:t>
      </w:r>
      <w:proofErr w:type="spellEnd"/>
      <w:r w:rsidR="00E56C9C" w:rsidRPr="0019763D">
        <w:rPr>
          <w:rStyle w:val="longtext"/>
          <w:color w:val="000000" w:themeColor="text1"/>
          <w:shd w:val="clear" w:color="auto" w:fill="FFFFFF"/>
          <w:lang w:val="ro-RO"/>
        </w:rPr>
        <w:t xml:space="preserve">” beneficiază de economii semnificative de scară ceea ce reprezintă un avantaj de piaţă pentru furnizarea </w:t>
      </w:r>
      <w:r w:rsidR="00A90EE1" w:rsidRPr="0019763D">
        <w:rPr>
          <w:rStyle w:val="longtext"/>
          <w:color w:val="000000" w:themeColor="text1"/>
          <w:shd w:val="clear" w:color="auto" w:fill="FFFFFF"/>
          <w:lang w:val="ro-RO"/>
        </w:rPr>
        <w:t xml:space="preserve">serviciilor </w:t>
      </w:r>
      <w:r w:rsidR="00E56C9C" w:rsidRPr="0019763D">
        <w:rPr>
          <w:rStyle w:val="longtext"/>
          <w:color w:val="000000" w:themeColor="text1"/>
          <w:shd w:val="clear" w:color="auto" w:fill="FFFFFF"/>
          <w:lang w:val="ro-RO"/>
        </w:rPr>
        <w:t>de tranzit de trafic în reţelele publice de telefonie.</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8" w:name="_Toc352745613"/>
      <w:r w:rsidRPr="0019763D">
        <w:rPr>
          <w:rFonts w:ascii="Times New Roman" w:hAnsi="Times New Roman"/>
          <w:color w:val="000000" w:themeColor="text1"/>
          <w:sz w:val="28"/>
          <w:szCs w:val="28"/>
          <w:lang w:val="ro-RO"/>
        </w:rPr>
        <w:t xml:space="preserve">3.2.6 </w:t>
      </w:r>
      <w:r w:rsidR="00371D45" w:rsidRPr="0019763D">
        <w:rPr>
          <w:rFonts w:ascii="Times New Roman" w:hAnsi="Times New Roman"/>
          <w:color w:val="000000" w:themeColor="text1"/>
          <w:sz w:val="28"/>
          <w:szCs w:val="28"/>
          <w:lang w:val="ro-RO"/>
        </w:rPr>
        <w:t>Economiile de gamă de produse</w:t>
      </w:r>
      <w:bookmarkEnd w:id="28"/>
      <w:r w:rsidR="00B60FCC" w:rsidRPr="0019763D">
        <w:rPr>
          <w:rFonts w:ascii="Times New Roman" w:hAnsi="Times New Roman"/>
          <w:color w:val="000000" w:themeColor="text1"/>
          <w:sz w:val="28"/>
          <w:szCs w:val="28"/>
          <w:lang w:val="ro-RO"/>
        </w:rPr>
        <w:t xml:space="preserve"> </w:t>
      </w:r>
    </w:p>
    <w:p w:rsidR="00B60FCC" w:rsidRPr="0019763D" w:rsidRDefault="00B60FCC" w:rsidP="00252AD9">
      <w:pPr>
        <w:tabs>
          <w:tab w:val="left" w:pos="1134"/>
        </w:tabs>
        <w:ind w:firstLine="567"/>
        <w:jc w:val="both"/>
        <w:rPr>
          <w:b/>
          <w:color w:val="000000" w:themeColor="text1"/>
          <w:lang w:val="ro-RO"/>
        </w:rPr>
      </w:pPr>
    </w:p>
    <w:p w:rsidR="00B60FCC" w:rsidRPr="0019763D" w:rsidRDefault="00371D45" w:rsidP="00252AD9">
      <w:pPr>
        <w:pStyle w:val="BodyText"/>
        <w:tabs>
          <w:tab w:val="left" w:pos="1134"/>
        </w:tabs>
        <w:spacing w:after="0"/>
        <w:ind w:firstLine="567"/>
        <w:jc w:val="both"/>
        <w:rPr>
          <w:color w:val="000000" w:themeColor="text1"/>
          <w:lang w:val="ro-RO"/>
        </w:rPr>
      </w:pPr>
      <w:r w:rsidRPr="0019763D">
        <w:rPr>
          <w:rStyle w:val="longtext"/>
          <w:color w:val="000000" w:themeColor="text1"/>
          <w:shd w:val="clear" w:color="auto" w:fill="FFFFFF"/>
          <w:lang w:val="ro-RO"/>
        </w:rPr>
        <w:t>Economiile de gamă apar în cazul în care un furnizor poate repartiza costurile între mai multe servicii diferite</w:t>
      </w:r>
      <w:r w:rsidR="005D29D9"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w:t>
      </w:r>
      <w:r w:rsidRPr="0019763D">
        <w:rPr>
          <w:color w:val="000000" w:themeColor="text1"/>
          <w:sz w:val="23"/>
          <w:szCs w:val="23"/>
          <w:lang w:val="ro-RO"/>
        </w:rPr>
        <w:t>dar care folosesc aceleaşi elemente de reţea ca şi tranzitul de trafic, ceea ce va conduce la costuri potenţiale mai mici şi respectiv preţuri mai mici.</w:t>
      </w:r>
      <w:r w:rsidRPr="0019763D">
        <w:rPr>
          <w:rStyle w:val="longtext"/>
          <w:color w:val="000000" w:themeColor="text1"/>
          <w:shd w:val="clear" w:color="auto" w:fill="FFFFFF"/>
          <w:lang w:val="ro-RO"/>
        </w:rPr>
        <w:t xml:space="preserve"> În cazul tranzitului de trafic în reţelele publice de telefonie,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xml:space="preserve">” </w:t>
      </w:r>
      <w:r w:rsidRPr="0019763D">
        <w:rPr>
          <w:color w:val="000000" w:themeColor="text1"/>
          <w:lang w:val="ro-RO" w:eastAsia="ru-RU"/>
        </w:rPr>
        <w:t>deţine un avantaj de cost prin furnizarea mai multor servicii, atât la nivelul pieţei cu ridicata</w:t>
      </w:r>
      <w:r w:rsidR="002F6580" w:rsidRPr="0019763D">
        <w:rPr>
          <w:color w:val="000000" w:themeColor="text1"/>
          <w:lang w:val="ro-RO" w:eastAsia="ru-RU"/>
        </w:rPr>
        <w:t>,</w:t>
      </w:r>
      <w:r w:rsidRPr="0019763D">
        <w:rPr>
          <w:color w:val="000000" w:themeColor="text1"/>
          <w:lang w:val="ro-RO" w:eastAsia="ru-RU"/>
        </w:rPr>
        <w:t xml:space="preserve"> </w:t>
      </w:r>
      <w:r w:rsidR="002F6580" w:rsidRPr="0019763D">
        <w:rPr>
          <w:color w:val="000000" w:themeColor="text1"/>
          <w:lang w:val="ro-RO" w:eastAsia="ru-RU"/>
        </w:rPr>
        <w:t>cât</w:t>
      </w:r>
      <w:r w:rsidRPr="0019763D">
        <w:rPr>
          <w:color w:val="000000" w:themeColor="text1"/>
          <w:lang w:val="ro-RO" w:eastAsia="ru-RU"/>
        </w:rPr>
        <w:t xml:space="preserve"> şi la nivelul pieţei cu amănuntul, datorită faptului că utilizează aceleaşi elemente de infrastructură (de exemplu, la nivelul pieţei cu ridicata, în ceea ce priveşte serviciile de originare, tranzit şi terminare a apelurilor către destinaţii fixe, mobile), </w:t>
      </w:r>
      <w:r w:rsidR="002F6580" w:rsidRPr="0019763D">
        <w:rPr>
          <w:color w:val="000000" w:themeColor="text1"/>
          <w:lang w:val="ro-RO" w:eastAsia="ru-RU"/>
        </w:rPr>
        <w:t>înregistrând</w:t>
      </w:r>
      <w:r w:rsidRPr="0019763D">
        <w:rPr>
          <w:color w:val="000000" w:themeColor="text1"/>
          <w:lang w:val="ro-RO" w:eastAsia="ru-RU"/>
        </w:rPr>
        <w:t xml:space="preserve"> astfel economii substanţiale de gamă. Acest lucru poate descuraja intrarea pe piaţa serviciilor de tranzit de trafic, furnizorii nou</w:t>
      </w:r>
      <w:r w:rsidR="005D29D9" w:rsidRPr="0019763D">
        <w:rPr>
          <w:color w:val="000000" w:themeColor="text1"/>
          <w:lang w:val="ro-RO" w:eastAsia="ru-RU"/>
        </w:rPr>
        <w:t xml:space="preserve"> </w:t>
      </w:r>
      <w:r w:rsidRPr="0019763D">
        <w:rPr>
          <w:color w:val="000000" w:themeColor="text1"/>
          <w:lang w:val="ro-RO" w:eastAsia="ru-RU"/>
        </w:rPr>
        <w:t>intraţi fiind nevoiţi să activeze pe mai multe pieţe simultan în scopul realizării unei reduceri a costurilor similare cu cele ale furnizorului fost monopolist.</w:t>
      </w:r>
      <w:r w:rsidR="00B60FCC" w:rsidRPr="0019763D">
        <w:rPr>
          <w:color w:val="000000" w:themeColor="text1"/>
          <w:lang w:val="ro-RO"/>
        </w:rPr>
        <w:t xml:space="preserve">  </w:t>
      </w:r>
    </w:p>
    <w:p w:rsidR="009435ED" w:rsidRDefault="009435ED" w:rsidP="00252AD9">
      <w:pPr>
        <w:pStyle w:val="BodyText"/>
        <w:tabs>
          <w:tab w:val="left" w:pos="1134"/>
        </w:tabs>
        <w:ind w:firstLine="567"/>
        <w:rPr>
          <w:color w:val="000000" w:themeColor="text1"/>
          <w:lang w:val="ro-RO"/>
        </w:rPr>
      </w:pPr>
      <w:bookmarkStart w:id="29" w:name="_Toc352745614"/>
    </w:p>
    <w:p w:rsidR="004B7E2D" w:rsidRDefault="004B7E2D" w:rsidP="00252AD9">
      <w:pPr>
        <w:pStyle w:val="BodyText"/>
        <w:tabs>
          <w:tab w:val="left" w:pos="1134"/>
        </w:tabs>
        <w:ind w:firstLine="567"/>
        <w:rPr>
          <w:color w:val="000000" w:themeColor="text1"/>
          <w:lang w:val="ro-RO"/>
        </w:rPr>
      </w:pPr>
    </w:p>
    <w:p w:rsidR="004B7E2D" w:rsidRPr="0019763D" w:rsidRDefault="004B7E2D" w:rsidP="00252AD9">
      <w:pPr>
        <w:pStyle w:val="BodyText"/>
        <w:tabs>
          <w:tab w:val="left" w:pos="1134"/>
        </w:tabs>
        <w:ind w:firstLine="567"/>
        <w:rPr>
          <w:color w:val="000000" w:themeColor="text1"/>
          <w:lang w:val="ro-RO"/>
        </w:rPr>
      </w:pPr>
    </w:p>
    <w:p w:rsidR="005D29D9" w:rsidRPr="0019763D" w:rsidRDefault="005D29D9" w:rsidP="00252AD9">
      <w:pPr>
        <w:pStyle w:val="Heading3"/>
        <w:tabs>
          <w:tab w:val="left" w:pos="1134"/>
        </w:tabs>
        <w:spacing w:before="0" w:line="240" w:lineRule="auto"/>
        <w:ind w:firstLine="567"/>
        <w:jc w:val="both"/>
        <w:rPr>
          <w:rFonts w:ascii="Times New Roman" w:hAnsi="Times New Roman"/>
          <w:color w:val="000000" w:themeColor="text1"/>
          <w:sz w:val="28"/>
          <w:szCs w:val="28"/>
          <w:lang w:val="ro-RO"/>
        </w:rPr>
      </w:pPr>
    </w:p>
    <w:p w:rsidR="00B60FCC" w:rsidRPr="0019763D" w:rsidRDefault="00FA25AE" w:rsidP="00252AD9">
      <w:pPr>
        <w:pStyle w:val="Heading3"/>
        <w:tabs>
          <w:tab w:val="left" w:pos="1134"/>
        </w:tabs>
        <w:spacing w:before="0" w:line="240" w:lineRule="auto"/>
        <w:ind w:firstLine="567"/>
        <w:jc w:val="both"/>
        <w:rPr>
          <w:rFonts w:ascii="Times New Roman" w:hAnsi="Times New Roman"/>
          <w:color w:val="000000" w:themeColor="text1"/>
          <w:sz w:val="28"/>
          <w:szCs w:val="28"/>
          <w:lang w:val="ro-RO"/>
        </w:rPr>
      </w:pPr>
      <w:r w:rsidRPr="0019763D">
        <w:rPr>
          <w:rFonts w:ascii="Times New Roman" w:hAnsi="Times New Roman"/>
          <w:color w:val="000000" w:themeColor="text1"/>
          <w:sz w:val="28"/>
          <w:szCs w:val="28"/>
          <w:lang w:val="ro-RO"/>
        </w:rPr>
        <w:t xml:space="preserve">3.2.7 </w:t>
      </w:r>
      <w:r w:rsidR="00371D45" w:rsidRPr="0019763D">
        <w:rPr>
          <w:rFonts w:ascii="Times New Roman" w:hAnsi="Times New Roman"/>
          <w:color w:val="000000" w:themeColor="text1"/>
          <w:sz w:val="28"/>
          <w:szCs w:val="28"/>
          <w:lang w:val="ro-RO"/>
        </w:rPr>
        <w:t>Economiile de densitate</w:t>
      </w:r>
      <w:bookmarkEnd w:id="29"/>
    </w:p>
    <w:p w:rsidR="00B60FCC" w:rsidRPr="0019763D" w:rsidRDefault="00B60FCC" w:rsidP="00252AD9">
      <w:pPr>
        <w:tabs>
          <w:tab w:val="left" w:pos="1134"/>
        </w:tabs>
        <w:ind w:firstLine="567"/>
        <w:jc w:val="both"/>
        <w:rPr>
          <w:b/>
          <w:color w:val="000000" w:themeColor="text1"/>
          <w:lang w:val="ro-RO"/>
        </w:rPr>
      </w:pPr>
    </w:p>
    <w:p w:rsidR="00371D45" w:rsidRPr="0019763D" w:rsidRDefault="00371D45"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Economiile de densitate apar atunci când furnizorul poate partaja costurile sale fixe la un număr mai mare de utilizatori. Prin urmare costurile medii pe unitate de serviciu sunt mai mici la furnizorul care poate beneficia de asemenea economii de densitate. </w:t>
      </w:r>
    </w:p>
    <w:p w:rsidR="00371D45" w:rsidRPr="0019763D" w:rsidRDefault="00371D45" w:rsidP="00252AD9">
      <w:pPr>
        <w:tabs>
          <w:tab w:val="left" w:pos="1134"/>
        </w:tabs>
        <w:ind w:firstLine="567"/>
        <w:rPr>
          <w:rStyle w:val="longtext"/>
          <w:color w:val="000000" w:themeColor="text1"/>
          <w:shd w:val="clear" w:color="auto" w:fill="FFFFFF"/>
          <w:lang w:val="ro-RO"/>
        </w:rPr>
      </w:pPr>
    </w:p>
    <w:p w:rsidR="00371D45" w:rsidRPr="0019763D" w:rsidRDefault="00371D45"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De cele mai dese ori economiile de densitate sunt rezultat al avantajului primului intrat pe piaţă, în special acolo unde intrarea pe piaţă necesită investiţii esenţiale şi de lungă durată în infrastructură pasivă şi de reţea. De regulă</w:t>
      </w:r>
      <w:r w:rsidR="005D29D9"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de astfel de economii se bucură furnizorii istorici, care s-</w:t>
      </w:r>
      <w:r w:rsidR="005D29D9" w:rsidRPr="0019763D">
        <w:rPr>
          <w:rStyle w:val="longtext"/>
          <w:color w:val="000000" w:themeColor="text1"/>
          <w:shd w:val="clear" w:color="auto" w:fill="FFFFFF"/>
          <w:lang w:val="ro-RO"/>
        </w:rPr>
        <w:t>a</w:t>
      </w:r>
      <w:r w:rsidRPr="0019763D">
        <w:rPr>
          <w:rStyle w:val="longtext"/>
          <w:color w:val="000000" w:themeColor="text1"/>
          <w:shd w:val="clear" w:color="auto" w:fill="FFFFFF"/>
          <w:lang w:val="ro-RO"/>
        </w:rPr>
        <w:t xml:space="preserve">u bucurat în trecut de drepturi de monopol, exclusive pentru careva servicii sau regiuni, au obţinut subvenţionare sau </w:t>
      </w:r>
      <w:r w:rsidR="004422F3" w:rsidRPr="0019763D">
        <w:rPr>
          <w:rStyle w:val="longtext"/>
          <w:color w:val="000000" w:themeColor="text1"/>
          <w:shd w:val="clear" w:color="auto" w:fill="FFFFFF"/>
          <w:lang w:val="ro-RO"/>
        </w:rPr>
        <w:t xml:space="preserve">privilegiere </w:t>
      </w:r>
      <w:r w:rsidRPr="0019763D">
        <w:rPr>
          <w:rStyle w:val="longtext"/>
          <w:color w:val="000000" w:themeColor="text1"/>
          <w:shd w:val="clear" w:color="auto" w:fill="FFFFFF"/>
          <w:lang w:val="ro-RO"/>
        </w:rPr>
        <w:t xml:space="preserve">de altă natură, sau s-au bucurat de limitarea de către autorităţi a numărului de concurenţi. </w:t>
      </w:r>
    </w:p>
    <w:p w:rsidR="00371D45" w:rsidRPr="0019763D" w:rsidRDefault="00371D45" w:rsidP="00252AD9">
      <w:pPr>
        <w:tabs>
          <w:tab w:val="left" w:pos="1134"/>
        </w:tabs>
        <w:ind w:firstLine="567"/>
        <w:jc w:val="both"/>
        <w:rPr>
          <w:rStyle w:val="longtext"/>
          <w:color w:val="000000" w:themeColor="text1"/>
          <w:shd w:val="clear" w:color="auto" w:fill="FFFFFF"/>
          <w:lang w:val="ro-RO"/>
        </w:rPr>
      </w:pPr>
    </w:p>
    <w:p w:rsidR="00B60FCC" w:rsidRPr="0019763D" w:rsidRDefault="00371D45" w:rsidP="00252AD9">
      <w:pPr>
        <w:tabs>
          <w:tab w:val="left" w:pos="1134"/>
        </w:tabs>
        <w:ind w:firstLine="567"/>
        <w:jc w:val="both"/>
        <w:rPr>
          <w:b/>
          <w:bCs/>
          <w:color w:val="000000" w:themeColor="text1"/>
          <w:lang w:val="ro-RO"/>
        </w:rPr>
      </w:pPr>
      <w:r w:rsidRPr="0019763D">
        <w:rPr>
          <w:rStyle w:val="longtext"/>
          <w:color w:val="000000" w:themeColor="text1"/>
          <w:shd w:val="clear" w:color="auto" w:fill="FFFFFF"/>
          <w:lang w:val="ro-RO"/>
        </w:rPr>
        <w:t>Pe piaţa serviciilor de tranzit de trafic în reţelele publice de telefonie, serviciile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sunt furnizate în toate zonele geografice şi se caracterizează printr-un grad înalt de penetrare obţinut în mare parte istoric. Prin urmare noii intraţi nu ar putea să obţină densitate comparabilă cu cea a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ceea ce duce la concluzia că costurile fixe vor fi în mediu mai înalte la noii intraţi. Posibilitatea de a se bucura de economii de densitate îi oferă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avantaje competitive în dezvoltarea de noi reţele. Astfel, efecte similare de economii de densitate noii intraţi le pot, cel mai probabil, obţine doar în zone geografice destul de restrânse ceea ce n-ar asigura la scară mai largă dezvoltarea eficientă a concurenţei pe piaţa în aval.</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30" w:name="_Toc352745615"/>
      <w:r w:rsidRPr="0019763D">
        <w:rPr>
          <w:rFonts w:ascii="Times New Roman" w:hAnsi="Times New Roman"/>
          <w:color w:val="000000" w:themeColor="text1"/>
          <w:sz w:val="28"/>
          <w:szCs w:val="28"/>
          <w:lang w:val="ro-RO"/>
        </w:rPr>
        <w:t xml:space="preserve">3.2.8 </w:t>
      </w:r>
      <w:r w:rsidR="00702677" w:rsidRPr="0019763D">
        <w:rPr>
          <w:rFonts w:ascii="Times New Roman" w:hAnsi="Times New Roman"/>
          <w:color w:val="000000" w:themeColor="text1"/>
          <w:sz w:val="28"/>
          <w:szCs w:val="28"/>
          <w:lang w:val="ro-RO"/>
        </w:rPr>
        <w:t>Diversificarea produselor şi serviciilor</w:t>
      </w:r>
      <w:bookmarkEnd w:id="30"/>
      <w:r w:rsidR="00B60FCC" w:rsidRPr="0019763D">
        <w:rPr>
          <w:rFonts w:ascii="Times New Roman" w:hAnsi="Times New Roman"/>
          <w:color w:val="000000" w:themeColor="text1"/>
          <w:sz w:val="28"/>
          <w:szCs w:val="28"/>
          <w:lang w:val="ro-RO"/>
        </w:rPr>
        <w:t xml:space="preserve"> </w:t>
      </w:r>
    </w:p>
    <w:p w:rsidR="00B60FCC" w:rsidRPr="0019763D" w:rsidRDefault="00B60FCC" w:rsidP="00252AD9">
      <w:pPr>
        <w:tabs>
          <w:tab w:val="left" w:pos="1134"/>
        </w:tabs>
        <w:ind w:firstLine="567"/>
        <w:jc w:val="both"/>
        <w:rPr>
          <w:color w:val="000000" w:themeColor="text1"/>
          <w:lang w:val="ro-RO"/>
        </w:rPr>
      </w:pPr>
    </w:p>
    <w:p w:rsidR="00702677" w:rsidRPr="0019763D" w:rsidRDefault="00702677" w:rsidP="00252AD9">
      <w:pPr>
        <w:pStyle w:val="BodyText"/>
        <w:tabs>
          <w:tab w:val="left" w:pos="1134"/>
        </w:tabs>
        <w:ind w:firstLine="567"/>
        <w:jc w:val="both"/>
        <w:rPr>
          <w:color w:val="000000" w:themeColor="text1"/>
          <w:shd w:val="clear" w:color="auto" w:fill="FFFFFF"/>
          <w:lang w:val="ro-RO"/>
        </w:rPr>
      </w:pPr>
      <w:r w:rsidRPr="0019763D">
        <w:rPr>
          <w:rStyle w:val="longtext"/>
          <w:color w:val="000000" w:themeColor="text1"/>
          <w:shd w:val="clear" w:color="auto" w:fill="FFFFFF"/>
          <w:lang w:val="ro-RO"/>
        </w:rPr>
        <w:t xml:space="preserve">Pe unele pieţe un furnizor cu PSP poate fi în măsură să ofere o gamă mai largă de produse, care îl face mai atractiv pentru utilizatori şi întăreşte poziţia sa </w:t>
      </w:r>
      <w:r w:rsidR="009435ED" w:rsidRPr="0019763D">
        <w:rPr>
          <w:rStyle w:val="longtext"/>
          <w:color w:val="000000" w:themeColor="text1"/>
          <w:shd w:val="clear" w:color="auto" w:fill="FFFFFF"/>
          <w:lang w:val="ro-RO"/>
        </w:rPr>
        <w:t>p</w:t>
      </w:r>
      <w:r w:rsidRPr="0019763D">
        <w:rPr>
          <w:rStyle w:val="longtext"/>
          <w:color w:val="000000" w:themeColor="text1"/>
          <w:shd w:val="clear" w:color="auto" w:fill="FFFFFF"/>
          <w:lang w:val="ro-RO"/>
        </w:rPr>
        <w:t xml:space="preserve">e piaţă. Acest raţionament este aplicabil şi în cazul pieţei relevante analizate în acest document. </w:t>
      </w:r>
      <w:r w:rsidRPr="0019763D">
        <w:rPr>
          <w:color w:val="000000" w:themeColor="text1"/>
          <w:lang w:val="ro-RO" w:eastAsia="ru-RU"/>
        </w:rPr>
        <w:t xml:space="preserve">În cazul când nu are un acord de interconectare cu furnizorul părţii apelate, furnizorul părţii apelante poate utiliza oferta unui furnizor de tranzit, care are astfel acorduri cu ambii şi infrastructura necesară pentru transmiterea apelurilor şi care îşi asumă funcţia de intermediere financiară. În acest caz, furnizorul părţii apelante achiziţionează de la furnizorul de tranzit o prestaţie compusă din tranzitul şi terminarea apelului. La rândul său, furnizorul de tranzit are nevoie să achiziţioneze serviciul de terminare în reţeaua părţii apelate pentru a efectua această prestaţie. </w:t>
      </w:r>
      <w:r w:rsidRPr="0019763D">
        <w:rPr>
          <w:rStyle w:val="longtext"/>
          <w:color w:val="000000" w:themeColor="text1"/>
          <w:shd w:val="clear" w:color="auto" w:fill="FFFFFF"/>
          <w:lang w:val="ro-RO"/>
        </w:rPr>
        <w:t>Chiar dacă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xml:space="preserve">” are un avantaj în acest sens, acesta este doar ca urmare a unor economii de scară, după cum este descris </w:t>
      </w:r>
      <w:r w:rsidR="000E3BEE" w:rsidRPr="0019763D">
        <w:rPr>
          <w:rStyle w:val="longtext"/>
          <w:color w:val="000000" w:themeColor="text1"/>
          <w:shd w:val="clear" w:color="auto" w:fill="FFFFFF"/>
          <w:lang w:val="ro-RO"/>
        </w:rPr>
        <w:t>la punctul</w:t>
      </w:r>
      <w:r w:rsidRPr="0019763D">
        <w:rPr>
          <w:rStyle w:val="longtext"/>
          <w:color w:val="000000" w:themeColor="text1"/>
          <w:shd w:val="clear" w:color="auto" w:fill="FFFFFF"/>
          <w:lang w:val="ro-RO"/>
        </w:rPr>
        <w:t xml:space="preserve"> </w:t>
      </w:r>
      <w:r w:rsidR="000E3BEE" w:rsidRPr="0019763D">
        <w:rPr>
          <w:rStyle w:val="longtext"/>
          <w:color w:val="000000" w:themeColor="text1"/>
          <w:shd w:val="clear" w:color="auto" w:fill="FFFFFF"/>
          <w:lang w:val="ro-RO"/>
        </w:rPr>
        <w:t>3.2.5</w:t>
      </w:r>
      <w:r w:rsidRPr="0019763D">
        <w:rPr>
          <w:rStyle w:val="longtext"/>
          <w:color w:val="000000" w:themeColor="text1"/>
          <w:shd w:val="clear" w:color="auto" w:fill="FFFFFF"/>
          <w:lang w:val="ro-RO"/>
        </w:rPr>
        <w:t>.</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31" w:name="_Toc352745616"/>
      <w:r w:rsidRPr="0019763D">
        <w:rPr>
          <w:rFonts w:ascii="Times New Roman" w:hAnsi="Times New Roman"/>
          <w:color w:val="000000" w:themeColor="text1"/>
          <w:sz w:val="28"/>
          <w:szCs w:val="28"/>
          <w:lang w:val="ro-RO"/>
        </w:rPr>
        <w:t xml:space="preserve">3.2.9 </w:t>
      </w:r>
      <w:r w:rsidR="00702677" w:rsidRPr="0019763D">
        <w:rPr>
          <w:rFonts w:ascii="Times New Roman" w:hAnsi="Times New Roman"/>
          <w:color w:val="000000" w:themeColor="text1"/>
          <w:sz w:val="28"/>
          <w:szCs w:val="28"/>
          <w:lang w:val="ro-RO"/>
        </w:rPr>
        <w:t>Bariere în calea extinderii serviciilor</w:t>
      </w:r>
      <w:bookmarkEnd w:id="31"/>
    </w:p>
    <w:p w:rsidR="00FA25AE" w:rsidRPr="0019763D" w:rsidRDefault="00FA25AE" w:rsidP="00252AD9">
      <w:pPr>
        <w:pStyle w:val="BodyText"/>
        <w:tabs>
          <w:tab w:val="left" w:pos="1134"/>
        </w:tabs>
        <w:ind w:firstLine="567"/>
        <w:jc w:val="both"/>
        <w:rPr>
          <w:color w:val="000000" w:themeColor="text1"/>
          <w:lang w:val="ro-RO" w:eastAsia="en-GB"/>
        </w:rPr>
      </w:pP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Barierele la intrarea pe piaţă au fost considerate parte a procesului de identificare a pieţelor relevante pentru reglementarea preventivă. În plus, pot exista bariere în calea extinderii serviciilor pentru furnizorii existenţi, astfel încât să împiedice concurenţa cu un furnizor stabilit. </w:t>
      </w:r>
    </w:p>
    <w:p w:rsidR="00702677" w:rsidRPr="0019763D" w:rsidRDefault="00702677" w:rsidP="00252AD9">
      <w:pPr>
        <w:pStyle w:val="BodyText"/>
        <w:tabs>
          <w:tab w:val="left" w:pos="1134"/>
        </w:tabs>
        <w:ind w:firstLine="567"/>
        <w:jc w:val="both"/>
        <w:rPr>
          <w:rStyle w:val="longtext"/>
          <w:b/>
          <w:color w:val="000000" w:themeColor="text1"/>
          <w:shd w:val="clear" w:color="auto" w:fill="FFFFFF"/>
          <w:lang w:val="ro-RO"/>
        </w:rPr>
      </w:pPr>
      <w:r w:rsidRPr="0019763D">
        <w:rPr>
          <w:color w:val="000000" w:themeColor="text1"/>
          <w:lang w:val="ro-RO"/>
        </w:rPr>
        <w:t>Concurenţii potenţiali sunt acei furnizori care, în circumstanţele economice date, au capacitatea de a intra pe piaţa relevantă cu servicii pe care le furnizează în alte arii geografice sau prin adaptarea rapidă a tehnologiei de care dispun, în condiţii acceptabile de eficienţă. În esenţă, uşurinţa cu care anumiţi furnizori pot intra pe o anumită piaţă într-o perioadă scurtă de timp şi cu înregistrarea unor costuri reduse poate reprezenta un factor care să împiedice furnizorii existenţi să crească în mod nejustificat tarifele, în timp ce absenţa concurenţilor potenţiali poate indica existenţa unor bariere ridicate la intrarea pe piaţă.</w:t>
      </w:r>
    </w:p>
    <w:p w:rsidR="00702677" w:rsidRPr="0019763D" w:rsidRDefault="00702677" w:rsidP="00252AD9">
      <w:pPr>
        <w:tabs>
          <w:tab w:val="left" w:pos="1134"/>
        </w:tabs>
        <w:autoSpaceDE w:val="0"/>
        <w:autoSpaceDN w:val="0"/>
        <w:adjustRightInd w:val="0"/>
        <w:spacing w:after="120"/>
        <w:ind w:firstLine="567"/>
        <w:jc w:val="both"/>
        <w:rPr>
          <w:rStyle w:val="longtext"/>
          <w:color w:val="000000" w:themeColor="text1"/>
          <w:lang w:val="ro-RO" w:eastAsia="ru-RU"/>
        </w:rPr>
      </w:pPr>
      <w:r w:rsidRPr="0019763D">
        <w:rPr>
          <w:color w:val="000000" w:themeColor="text1"/>
          <w:lang w:val="ro-RO" w:eastAsia="ru-RU"/>
        </w:rPr>
        <w:lastRenderedPageBreak/>
        <w:t>Referitor la posibilitatea furnizorilor alternativi de a intra pe piaţa de tranzit şi de a dezvolta o ofertă de furnizare a serviciilor de tranzit pe scară mai largă, în perioada de timp acoperită de analiza de piaţă, este important de precizat că nici un alt furnizor în afară de S.A.„</w:t>
      </w:r>
      <w:proofErr w:type="spellStart"/>
      <w:r w:rsidRPr="0019763D">
        <w:rPr>
          <w:color w:val="000000" w:themeColor="text1"/>
          <w:lang w:val="ro-RO" w:eastAsia="ru-RU"/>
        </w:rPr>
        <w:t>Moldtelecom</w:t>
      </w:r>
      <w:proofErr w:type="spellEnd"/>
      <w:r w:rsidRPr="0019763D">
        <w:rPr>
          <w:color w:val="000000" w:themeColor="text1"/>
          <w:lang w:val="ro-RO" w:eastAsia="ru-RU"/>
        </w:rPr>
        <w:t>” nu are posibilitatea să ofere conectivitate cu toate reţelele din R. Moldova.</w:t>
      </w:r>
    </w:p>
    <w:p w:rsidR="00B60FCC" w:rsidRPr="0019763D" w:rsidRDefault="00702677"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Barierele în calea intrării şi/sau extinderii serviciilor pe piaţa de tranzit de trafic au de a face în primul rând cu negocierea unor noi contracte de interconectare şi, eventual, cu realizarea unei legături directe de interconectare cu noi furnizori. </w:t>
      </w:r>
      <w:r w:rsidRPr="0019763D">
        <w:rPr>
          <w:color w:val="000000" w:themeColor="text1"/>
          <w:lang w:val="ro-RO" w:eastAsia="ru-RU"/>
        </w:rPr>
        <w:t>Având în vedere că majoritatea reţelelor furnizorilor care achiziţionează servicii de tranzit de trafic sunt deja interconectate cu reţeaua S.A.„</w:t>
      </w:r>
      <w:proofErr w:type="spellStart"/>
      <w:r w:rsidRPr="0019763D">
        <w:rPr>
          <w:color w:val="000000" w:themeColor="text1"/>
          <w:lang w:val="ro-RO" w:eastAsia="ru-RU"/>
        </w:rPr>
        <w:t>Moldtelecom</w:t>
      </w:r>
      <w:proofErr w:type="spellEnd"/>
      <w:r w:rsidRPr="0019763D">
        <w:rPr>
          <w:color w:val="000000" w:themeColor="text1"/>
          <w:lang w:val="ro-RO" w:eastAsia="ru-RU"/>
        </w:rPr>
        <w:t>”, în eventualitatea adoptării unei decizii de extindere a serviciilor de tranzit ale unui furnizor alternativ, aceştia ar trebui să atragă volume importante de trafic de la clienţii actuali ai S.A.„</w:t>
      </w:r>
      <w:proofErr w:type="spellStart"/>
      <w:r w:rsidRPr="0019763D">
        <w:rPr>
          <w:color w:val="000000" w:themeColor="text1"/>
          <w:lang w:val="ro-RO" w:eastAsia="ru-RU"/>
        </w:rPr>
        <w:t>Moldtelecom</w:t>
      </w:r>
      <w:proofErr w:type="spellEnd"/>
      <w:r w:rsidRPr="0019763D">
        <w:rPr>
          <w:color w:val="000000" w:themeColor="text1"/>
          <w:lang w:val="ro-RO" w:eastAsia="ru-RU"/>
        </w:rPr>
        <w:t xml:space="preserve">”. În caz contrar, costurile interconectării directe cu reţeaua furnizorului alternativ pot fi semnificative. </w:t>
      </w:r>
      <w:r w:rsidRPr="0019763D">
        <w:rPr>
          <w:rStyle w:val="longtext"/>
          <w:color w:val="000000" w:themeColor="text1"/>
          <w:shd w:val="clear" w:color="auto" w:fill="FFFFFF"/>
          <w:lang w:val="ro-RO"/>
        </w:rPr>
        <w:t>De asemenea un factor de constrâ</w:t>
      </w:r>
      <w:r w:rsidR="004422F3" w:rsidRPr="0019763D">
        <w:rPr>
          <w:rStyle w:val="longtext"/>
          <w:color w:val="000000" w:themeColor="text1"/>
          <w:shd w:val="clear" w:color="auto" w:fill="FFFFFF"/>
          <w:lang w:val="ro-RO"/>
        </w:rPr>
        <w:t>n</w:t>
      </w:r>
      <w:r w:rsidRPr="0019763D">
        <w:rPr>
          <w:rStyle w:val="longtext"/>
          <w:color w:val="000000" w:themeColor="text1"/>
          <w:shd w:val="clear" w:color="auto" w:fill="FFFFFF"/>
          <w:lang w:val="ro-RO"/>
        </w:rPr>
        <w:t>gere a posibilităţilor de lărgire extensivă a serviciilor de telefonie fixă îl reprezintă serviciile de telefonie mobilă.</w:t>
      </w:r>
    </w:p>
    <w:p w:rsidR="00B60FCC" w:rsidRPr="0019763D" w:rsidRDefault="00702677" w:rsidP="00252AD9">
      <w:pPr>
        <w:pStyle w:val="Heading3"/>
        <w:tabs>
          <w:tab w:val="left" w:pos="1134"/>
        </w:tabs>
        <w:ind w:firstLine="567"/>
        <w:jc w:val="both"/>
        <w:rPr>
          <w:rFonts w:ascii="Times New Roman" w:hAnsi="Times New Roman"/>
          <w:color w:val="000000" w:themeColor="text1"/>
          <w:sz w:val="28"/>
          <w:szCs w:val="28"/>
          <w:lang w:val="ro-RO"/>
        </w:rPr>
      </w:pPr>
      <w:bookmarkStart w:id="32" w:name="_Toc352745617"/>
      <w:r w:rsidRPr="0019763D">
        <w:rPr>
          <w:rFonts w:ascii="Times New Roman" w:hAnsi="Times New Roman"/>
          <w:color w:val="000000" w:themeColor="text1"/>
          <w:sz w:val="28"/>
          <w:szCs w:val="28"/>
          <w:lang w:val="ro-RO"/>
        </w:rPr>
        <w:t>3.2.1</w:t>
      </w:r>
      <w:r w:rsidR="00B70A85" w:rsidRPr="0019763D">
        <w:rPr>
          <w:rFonts w:ascii="Times New Roman" w:hAnsi="Times New Roman"/>
          <w:color w:val="000000" w:themeColor="text1"/>
          <w:sz w:val="28"/>
          <w:szCs w:val="28"/>
          <w:lang w:val="ro-RO"/>
        </w:rPr>
        <w:t>0</w:t>
      </w:r>
      <w:r w:rsidR="00B60FCC" w:rsidRPr="0019763D">
        <w:rPr>
          <w:rFonts w:ascii="Times New Roman" w:hAnsi="Times New Roman"/>
          <w:color w:val="000000" w:themeColor="text1"/>
          <w:sz w:val="28"/>
          <w:szCs w:val="28"/>
          <w:lang w:val="ro-RO"/>
        </w:rPr>
        <w:t xml:space="preserve"> Sumar</w:t>
      </w:r>
      <w:bookmarkEnd w:id="32"/>
    </w:p>
    <w:p w:rsidR="00702677" w:rsidRPr="0019763D" w:rsidRDefault="00702677" w:rsidP="00252AD9">
      <w:pPr>
        <w:tabs>
          <w:tab w:val="left" w:pos="1134"/>
        </w:tabs>
        <w:ind w:firstLine="567"/>
        <w:jc w:val="both"/>
        <w:rPr>
          <w:color w:val="000000" w:themeColor="text1"/>
          <w:lang w:val="ro-RO"/>
        </w:rPr>
      </w:pPr>
    </w:p>
    <w:p w:rsidR="00B60FCC" w:rsidRPr="0019763D" w:rsidRDefault="00702677" w:rsidP="00252AD9">
      <w:pPr>
        <w:tabs>
          <w:tab w:val="left" w:pos="1134"/>
        </w:tabs>
        <w:ind w:firstLine="567"/>
        <w:jc w:val="both"/>
        <w:rPr>
          <w:color w:val="000000" w:themeColor="text1"/>
          <w:lang w:val="ro-RO"/>
        </w:rPr>
      </w:pPr>
      <w:r w:rsidRPr="0019763D">
        <w:rPr>
          <w:color w:val="000000" w:themeColor="text1"/>
          <w:lang w:val="ro-RO"/>
        </w:rPr>
        <w:t>În baza criteriilor analizate mai sus ANRCETI consideră că există suficiente dovezi că S.A.„</w:t>
      </w:r>
      <w:proofErr w:type="spellStart"/>
      <w:r w:rsidRPr="0019763D">
        <w:rPr>
          <w:color w:val="000000" w:themeColor="text1"/>
          <w:lang w:val="ro-RO"/>
        </w:rPr>
        <w:t>Moldtelecom</w:t>
      </w:r>
      <w:proofErr w:type="spellEnd"/>
      <w:r w:rsidRPr="0019763D">
        <w:rPr>
          <w:color w:val="000000" w:themeColor="text1"/>
          <w:lang w:val="ro-RO"/>
        </w:rPr>
        <w:t>” are PSP pe piaţa tranzitului de trafic în reţelele publice de telefonie, iar barierele identificate (investiţii necesare mari, costuri irecuperabile înalte, prezenţa economiilor de scară şi densitate) sunt mari pentru ca concurenţii să poată exercita suficientă presiune competitivă</w:t>
      </w:r>
      <w:r w:rsidR="005D29D9" w:rsidRPr="0019763D">
        <w:rPr>
          <w:color w:val="000000" w:themeColor="text1"/>
          <w:lang w:val="ro-RO"/>
        </w:rPr>
        <w:t>,</w:t>
      </w:r>
      <w:r w:rsidRPr="0019763D">
        <w:rPr>
          <w:color w:val="000000" w:themeColor="text1"/>
          <w:lang w:val="ro-RO"/>
        </w:rPr>
        <w:t xml:space="preserve"> astfel încât să erodeze puterea de piaţă a S.A.„</w:t>
      </w:r>
      <w:proofErr w:type="spellStart"/>
      <w:r w:rsidRPr="0019763D">
        <w:rPr>
          <w:color w:val="000000" w:themeColor="text1"/>
          <w:lang w:val="ro-RO"/>
        </w:rPr>
        <w:t>Moldtelecom</w:t>
      </w:r>
      <w:proofErr w:type="spellEnd"/>
      <w:r w:rsidRPr="0019763D">
        <w:rPr>
          <w:color w:val="000000" w:themeColor="text1"/>
          <w:lang w:val="ro-RO"/>
        </w:rPr>
        <w:t>”. Această putere de piaţă va continua să existe în orizontul de timp cuprins de această analiză, din cauza controlului de către S.A.„</w:t>
      </w:r>
      <w:proofErr w:type="spellStart"/>
      <w:r w:rsidRPr="0019763D">
        <w:rPr>
          <w:color w:val="000000" w:themeColor="text1"/>
          <w:lang w:val="ro-RO"/>
        </w:rPr>
        <w:t>Moldtelecom</w:t>
      </w:r>
      <w:proofErr w:type="spellEnd"/>
      <w:r w:rsidRPr="0019763D">
        <w:rPr>
          <w:color w:val="000000" w:themeColor="text1"/>
          <w:lang w:val="ro-RO"/>
        </w:rPr>
        <w:t xml:space="preserve">” a infrastructurii greu de duplicat şi a economiilor de scară şi de densitate, iar în lipsa unor remedii </w:t>
      </w:r>
      <w:r w:rsidRPr="0019763D">
        <w:rPr>
          <w:i/>
          <w:iCs/>
          <w:color w:val="000000" w:themeColor="text1"/>
          <w:lang w:val="ro-RO"/>
        </w:rPr>
        <w:t xml:space="preserve">ex-ante </w:t>
      </w:r>
      <w:r w:rsidRPr="0019763D">
        <w:rPr>
          <w:color w:val="000000" w:themeColor="text1"/>
          <w:lang w:val="ro-RO"/>
        </w:rPr>
        <w:t>este foarte mare probabilitatea că S.A.„</w:t>
      </w:r>
      <w:proofErr w:type="spellStart"/>
      <w:r w:rsidRPr="0019763D">
        <w:rPr>
          <w:color w:val="000000" w:themeColor="text1"/>
          <w:lang w:val="ro-RO"/>
        </w:rPr>
        <w:t>Moldtelecom</w:t>
      </w:r>
      <w:proofErr w:type="spellEnd"/>
      <w:r w:rsidRPr="0019763D">
        <w:rPr>
          <w:color w:val="000000" w:themeColor="text1"/>
          <w:lang w:val="ro-RO"/>
        </w:rPr>
        <w:t>” va aplica această putere în detrimentul concurenţei pe pieţele cu amănuntul.</w:t>
      </w:r>
    </w:p>
    <w:p w:rsidR="00B60FCC" w:rsidRPr="0019763D" w:rsidRDefault="00B60FCC" w:rsidP="00252AD9">
      <w:pPr>
        <w:tabs>
          <w:tab w:val="left" w:pos="1134"/>
        </w:tabs>
        <w:ind w:firstLine="567"/>
        <w:jc w:val="both"/>
        <w:rPr>
          <w:color w:val="000000" w:themeColor="text1"/>
          <w:lang w:val="ro-RO"/>
        </w:rPr>
      </w:pPr>
    </w:p>
    <w:p w:rsidR="00AB1B6C" w:rsidRPr="0019763D" w:rsidRDefault="002B04E6"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rPr>
      </w:pPr>
      <w:r w:rsidRPr="0019763D">
        <w:rPr>
          <w:b/>
          <w:color w:val="000000" w:themeColor="text1"/>
          <w:lang w:val="ro-RO"/>
        </w:rPr>
        <w:t xml:space="preserve">Concluzie: </w:t>
      </w:r>
      <w:r w:rsidRPr="0019763D">
        <w:rPr>
          <w:color w:val="000000" w:themeColor="text1"/>
          <w:lang w:val="ro-RO"/>
        </w:rPr>
        <w:t>Există dovezi clare că S.A.„</w:t>
      </w:r>
      <w:proofErr w:type="spellStart"/>
      <w:r w:rsidRPr="0019763D">
        <w:rPr>
          <w:color w:val="000000" w:themeColor="text1"/>
          <w:lang w:val="ro-RO"/>
        </w:rPr>
        <w:t>Moldtelecom</w:t>
      </w:r>
      <w:proofErr w:type="spellEnd"/>
      <w:r w:rsidRPr="0019763D">
        <w:rPr>
          <w:color w:val="000000" w:themeColor="text1"/>
          <w:lang w:val="ro-RO"/>
        </w:rPr>
        <w:t xml:space="preserve">” are PSP pe piaţa de tranzit de trafic în reţelele publice de telefonie şi este puţin probabil că această poziţie se va schimba în următorii </w:t>
      </w:r>
      <w:r w:rsidR="000D65D4">
        <w:rPr>
          <w:color w:val="000000" w:themeColor="text1"/>
          <w:lang w:val="ro-RO"/>
        </w:rPr>
        <w:t>3</w:t>
      </w:r>
      <w:r w:rsidR="000D65D4" w:rsidRPr="0019763D">
        <w:rPr>
          <w:color w:val="000000" w:themeColor="text1"/>
          <w:lang w:val="ro-RO"/>
        </w:rPr>
        <w:t xml:space="preserve"> </w:t>
      </w:r>
      <w:r w:rsidRPr="0019763D">
        <w:rPr>
          <w:color w:val="000000" w:themeColor="text1"/>
          <w:lang w:val="ro-RO"/>
        </w:rPr>
        <w:t>ani. O serie de criterii confirmă faptul că S.A.”</w:t>
      </w:r>
      <w:proofErr w:type="spellStart"/>
      <w:r w:rsidRPr="0019763D">
        <w:rPr>
          <w:color w:val="000000" w:themeColor="text1"/>
          <w:lang w:val="ro-RO"/>
        </w:rPr>
        <w:t>Moldtelecom</w:t>
      </w:r>
      <w:proofErr w:type="spellEnd"/>
      <w:r w:rsidRPr="0019763D">
        <w:rPr>
          <w:color w:val="000000" w:themeColor="text1"/>
          <w:lang w:val="ro-RO"/>
        </w:rPr>
        <w:t>” se bucură de putere semnificativă pe piaţa relevantă.</w:t>
      </w:r>
    </w:p>
    <w:p w:rsidR="007B1163" w:rsidRPr="0019763D" w:rsidRDefault="00EB361A" w:rsidP="00252AD9">
      <w:pPr>
        <w:pStyle w:val="Heading1"/>
        <w:tabs>
          <w:tab w:val="left" w:pos="1134"/>
        </w:tabs>
        <w:ind w:firstLine="567"/>
        <w:jc w:val="both"/>
        <w:rPr>
          <w:rFonts w:ascii="Times New Roman" w:hAnsi="Times New Roman"/>
          <w:b/>
          <w:color w:val="000000" w:themeColor="text1"/>
          <w:sz w:val="28"/>
          <w:szCs w:val="28"/>
          <w:lang w:val="ro-RO"/>
        </w:rPr>
      </w:pPr>
      <w:bookmarkStart w:id="33" w:name="_Toc336251759"/>
      <w:bookmarkStart w:id="34" w:name="_Toc352745618"/>
      <w:r w:rsidRPr="0019763D">
        <w:rPr>
          <w:rFonts w:ascii="Times New Roman" w:hAnsi="Times New Roman"/>
          <w:b/>
          <w:color w:val="000000" w:themeColor="text1"/>
          <w:sz w:val="28"/>
          <w:szCs w:val="28"/>
          <w:lang w:val="ro-RO"/>
        </w:rPr>
        <w:lastRenderedPageBreak/>
        <w:t>4. D</w:t>
      </w:r>
      <w:r w:rsidR="007B1163" w:rsidRPr="0019763D">
        <w:rPr>
          <w:rFonts w:ascii="Times New Roman" w:hAnsi="Times New Roman"/>
          <w:b/>
          <w:color w:val="000000" w:themeColor="text1"/>
          <w:sz w:val="28"/>
          <w:szCs w:val="28"/>
          <w:lang w:val="ro-RO"/>
        </w:rPr>
        <w:t>eterminarea obligaţiilor</w:t>
      </w:r>
      <w:bookmarkEnd w:id="33"/>
      <w:bookmarkEnd w:id="34"/>
      <w:r w:rsidR="007B1163" w:rsidRPr="0019763D">
        <w:rPr>
          <w:rFonts w:ascii="Times New Roman" w:hAnsi="Times New Roman"/>
          <w:b/>
          <w:color w:val="000000" w:themeColor="text1"/>
          <w:sz w:val="28"/>
          <w:szCs w:val="28"/>
          <w:lang w:val="ro-RO"/>
        </w:rPr>
        <w:t xml:space="preserve"> </w:t>
      </w:r>
    </w:p>
    <w:p w:rsidR="007B1163" w:rsidRPr="0019763D" w:rsidRDefault="007B1163" w:rsidP="00252AD9">
      <w:pPr>
        <w:tabs>
          <w:tab w:val="left" w:pos="1134"/>
        </w:tabs>
        <w:ind w:firstLine="567"/>
        <w:jc w:val="both"/>
        <w:rPr>
          <w:color w:val="000000" w:themeColor="text1"/>
          <w:lang w:val="ro-RO" w:eastAsia="en-GB"/>
        </w:rPr>
      </w:pPr>
    </w:p>
    <w:p w:rsidR="00702677" w:rsidRPr="0019763D" w:rsidRDefault="007B1163"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Analiza pieţei din </w:t>
      </w:r>
      <w:r w:rsidR="00E30032" w:rsidRPr="0019763D">
        <w:rPr>
          <w:rStyle w:val="longtext"/>
          <w:color w:val="000000" w:themeColor="text1"/>
          <w:shd w:val="clear" w:color="auto" w:fill="FFFFFF"/>
          <w:lang w:val="ro-RO"/>
        </w:rPr>
        <w:t>compartiment</w:t>
      </w:r>
      <w:r w:rsidRPr="0019763D">
        <w:rPr>
          <w:rStyle w:val="longtext"/>
          <w:color w:val="000000" w:themeColor="text1"/>
          <w:shd w:val="clear" w:color="auto" w:fill="FFFFFF"/>
          <w:lang w:val="ro-RO"/>
        </w:rPr>
        <w:t xml:space="preserve">ul </w:t>
      </w:r>
      <w:r w:rsidR="003847F1" w:rsidRPr="0019763D">
        <w:rPr>
          <w:rStyle w:val="longtext"/>
          <w:color w:val="000000" w:themeColor="text1"/>
          <w:shd w:val="clear" w:color="auto" w:fill="FFFFFF"/>
          <w:lang w:val="ro-RO"/>
        </w:rPr>
        <w:t xml:space="preserve">3 </w:t>
      </w:r>
      <w:r w:rsidR="00702677" w:rsidRPr="0019763D">
        <w:rPr>
          <w:rStyle w:val="longtext"/>
          <w:color w:val="000000" w:themeColor="text1"/>
          <w:shd w:val="clear" w:color="auto" w:fill="FFFFFF"/>
          <w:lang w:val="ro-RO"/>
        </w:rPr>
        <w:t>a demonstrat că S.A.„</w:t>
      </w:r>
      <w:proofErr w:type="spellStart"/>
      <w:r w:rsidR="00702677" w:rsidRPr="0019763D">
        <w:rPr>
          <w:rStyle w:val="longtext"/>
          <w:color w:val="000000" w:themeColor="text1"/>
          <w:shd w:val="clear" w:color="auto" w:fill="FFFFFF"/>
          <w:lang w:val="ro-RO"/>
        </w:rPr>
        <w:t>Moldtelecom</w:t>
      </w:r>
      <w:proofErr w:type="spellEnd"/>
      <w:r w:rsidR="00702677" w:rsidRPr="0019763D">
        <w:rPr>
          <w:rStyle w:val="longtext"/>
          <w:color w:val="000000" w:themeColor="text1"/>
          <w:shd w:val="clear" w:color="auto" w:fill="FFFFFF"/>
          <w:lang w:val="ro-RO"/>
        </w:rPr>
        <w:t xml:space="preserve">” are putere semnificativă pe piaţa de tranzit de trafic în reţelele publice de telefonie.  În acest </w:t>
      </w:r>
      <w:r w:rsidR="00E30032" w:rsidRPr="0019763D">
        <w:rPr>
          <w:rStyle w:val="longtext"/>
          <w:color w:val="000000" w:themeColor="text1"/>
          <w:shd w:val="clear" w:color="auto" w:fill="FFFFFF"/>
          <w:lang w:val="ro-RO"/>
        </w:rPr>
        <w:t>compartiment</w:t>
      </w:r>
      <w:r w:rsidR="00702677" w:rsidRPr="0019763D">
        <w:rPr>
          <w:rStyle w:val="longtext"/>
          <w:color w:val="000000" w:themeColor="text1"/>
          <w:shd w:val="clear" w:color="auto" w:fill="FFFFFF"/>
          <w:lang w:val="ro-RO"/>
        </w:rPr>
        <w:t xml:space="preserve">  ANRCETI analizează obligaţiile preventive corespunzătoare în acest caz. La selectarea obligaţiilor  ANRCETI este conştientă de:</w:t>
      </w:r>
    </w:p>
    <w:p w:rsidR="00702677" w:rsidRPr="0019763D" w:rsidRDefault="005D29D9" w:rsidP="00252AD9">
      <w:pPr>
        <w:pStyle w:val="BodyText"/>
        <w:numPr>
          <w:ilvl w:val="0"/>
          <w:numId w:val="76"/>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c</w:t>
      </w:r>
      <w:r w:rsidR="00702677" w:rsidRPr="0019763D">
        <w:rPr>
          <w:rStyle w:val="longtext"/>
          <w:color w:val="000000" w:themeColor="text1"/>
          <w:shd w:val="clear" w:color="auto" w:fill="FFFFFF"/>
          <w:lang w:val="ro-RO"/>
        </w:rPr>
        <w:t>erinţa de a alege soluţia minimă suficientă pentru a rezolva problema identificată pe piaţă</w:t>
      </w:r>
      <w:r w:rsidRPr="0019763D">
        <w:rPr>
          <w:rStyle w:val="longtext"/>
          <w:color w:val="000000" w:themeColor="text1"/>
          <w:shd w:val="clear" w:color="auto" w:fill="FFFFFF"/>
          <w:lang w:val="ro-RO"/>
        </w:rPr>
        <w:t>;</w:t>
      </w:r>
    </w:p>
    <w:p w:rsidR="00702677" w:rsidRPr="0019763D" w:rsidRDefault="005D29D9" w:rsidP="00252AD9">
      <w:pPr>
        <w:pStyle w:val="BodyText"/>
        <w:numPr>
          <w:ilvl w:val="0"/>
          <w:numId w:val="76"/>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p</w:t>
      </w:r>
      <w:r w:rsidR="00702677" w:rsidRPr="0019763D">
        <w:rPr>
          <w:rStyle w:val="longtext"/>
          <w:color w:val="000000" w:themeColor="text1"/>
          <w:shd w:val="clear" w:color="auto" w:fill="FFFFFF"/>
          <w:lang w:val="ro-RO"/>
        </w:rPr>
        <w:t xml:space="preserve">oziţia comună adoptată de ERG </w:t>
      </w:r>
      <w:r w:rsidR="000777A4">
        <w:t>(</w:t>
      </w:r>
      <w:r w:rsidR="000777A4" w:rsidRPr="00AE0DAE">
        <w:rPr>
          <w:lang w:val="ro-RO"/>
        </w:rPr>
        <w:t>actualul</w:t>
      </w:r>
      <w:r w:rsidR="000777A4">
        <w:t xml:space="preserve"> BEREC - Body of European Regulators for Electronic Communications) </w:t>
      </w:r>
      <w:r w:rsidR="00702677" w:rsidRPr="0019763D">
        <w:rPr>
          <w:rStyle w:val="longtext"/>
          <w:color w:val="000000" w:themeColor="text1"/>
          <w:shd w:val="clear" w:color="auto" w:fill="FFFFFF"/>
          <w:lang w:val="ro-RO"/>
        </w:rPr>
        <w:t>privind obligaţiile pentru reţelele şi serviciile de comunicaţii electronice (ERG(06)33)</w:t>
      </w:r>
      <w:r w:rsidR="00702677" w:rsidRPr="0019763D">
        <w:rPr>
          <w:rStyle w:val="FootnoteReference"/>
          <w:color w:val="000000" w:themeColor="text1"/>
          <w:shd w:val="clear" w:color="auto" w:fill="FFFFFF"/>
          <w:lang w:val="ro-RO"/>
        </w:rPr>
        <w:footnoteReference w:id="7"/>
      </w:r>
      <w:r w:rsidR="000777A4" w:rsidRPr="0019763D">
        <w:rPr>
          <w:rStyle w:val="longtext"/>
          <w:color w:val="000000" w:themeColor="text1"/>
          <w:shd w:val="clear" w:color="auto" w:fill="FFFFFF"/>
          <w:lang w:val="ro-RO"/>
        </w:rPr>
        <w:t>;</w:t>
      </w:r>
    </w:p>
    <w:p w:rsidR="00631EB9" w:rsidRPr="0019763D" w:rsidRDefault="005D29D9" w:rsidP="00252AD9">
      <w:pPr>
        <w:pStyle w:val="BodyText"/>
        <w:numPr>
          <w:ilvl w:val="0"/>
          <w:numId w:val="76"/>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o</w:t>
      </w:r>
      <w:r w:rsidR="00631EB9" w:rsidRPr="0019763D">
        <w:rPr>
          <w:rStyle w:val="longtext"/>
          <w:color w:val="000000" w:themeColor="text1"/>
          <w:shd w:val="clear" w:color="auto" w:fill="FFFFFF"/>
          <w:lang w:val="ro-RO"/>
        </w:rPr>
        <w:t>bligaţiile speciale preventive impuse furnizori</w:t>
      </w:r>
      <w:r w:rsidR="004422F3" w:rsidRPr="0019763D">
        <w:rPr>
          <w:rStyle w:val="longtext"/>
          <w:color w:val="000000" w:themeColor="text1"/>
          <w:shd w:val="clear" w:color="auto" w:fill="FFFFFF"/>
          <w:lang w:val="ro-RO"/>
        </w:rPr>
        <w:t>l</w:t>
      </w:r>
      <w:r w:rsidR="00631EB9" w:rsidRPr="0019763D">
        <w:rPr>
          <w:rStyle w:val="longtext"/>
          <w:color w:val="000000" w:themeColor="text1"/>
          <w:shd w:val="clear" w:color="auto" w:fill="FFFFFF"/>
          <w:lang w:val="ro-RO"/>
        </w:rPr>
        <w:t xml:space="preserve">or cu putere semnificativă ca rezultat al primei analize efectuate a </w:t>
      </w:r>
      <w:r w:rsidR="00712F84" w:rsidRPr="0019763D">
        <w:rPr>
          <w:rStyle w:val="longtext"/>
          <w:color w:val="000000" w:themeColor="text1"/>
          <w:shd w:val="clear" w:color="auto" w:fill="FFFFFF"/>
          <w:lang w:val="ro-RO"/>
        </w:rPr>
        <w:t xml:space="preserve">pieţei </w:t>
      </w:r>
      <w:r w:rsidR="00631EB9" w:rsidRPr="0019763D">
        <w:rPr>
          <w:rStyle w:val="longtext"/>
          <w:color w:val="000000" w:themeColor="text1"/>
          <w:shd w:val="clear" w:color="auto" w:fill="FFFFFF"/>
          <w:lang w:val="ro-RO"/>
        </w:rPr>
        <w:t xml:space="preserve">date. </w:t>
      </w:r>
    </w:p>
    <w:p w:rsidR="007B1163" w:rsidRPr="0019763D" w:rsidRDefault="002E552D" w:rsidP="00252AD9">
      <w:pPr>
        <w:pStyle w:val="Heading2"/>
        <w:tabs>
          <w:tab w:val="left" w:pos="1134"/>
        </w:tabs>
        <w:ind w:firstLine="567"/>
        <w:jc w:val="both"/>
        <w:rPr>
          <w:rFonts w:ascii="Times New Roman" w:hAnsi="Times New Roman"/>
          <w:b/>
          <w:color w:val="000000" w:themeColor="text1"/>
          <w:sz w:val="28"/>
          <w:szCs w:val="28"/>
          <w:lang w:val="ro-RO"/>
        </w:rPr>
      </w:pPr>
      <w:bookmarkStart w:id="35" w:name="_Toc352745619"/>
      <w:r w:rsidRPr="0019763D">
        <w:rPr>
          <w:rFonts w:ascii="Times New Roman" w:hAnsi="Times New Roman"/>
          <w:b/>
          <w:color w:val="000000" w:themeColor="text1"/>
          <w:sz w:val="28"/>
          <w:szCs w:val="28"/>
          <w:lang w:val="ro-RO"/>
        </w:rPr>
        <w:t>4</w:t>
      </w:r>
      <w:r w:rsidR="007B1163" w:rsidRPr="0019763D">
        <w:rPr>
          <w:rFonts w:ascii="Times New Roman" w:hAnsi="Times New Roman"/>
          <w:b/>
          <w:color w:val="000000" w:themeColor="text1"/>
          <w:sz w:val="28"/>
          <w:szCs w:val="28"/>
          <w:lang w:val="ro-RO"/>
        </w:rPr>
        <w:t xml:space="preserve">.1 Probleme concurenţiale identificate la nivelul </w:t>
      </w:r>
      <w:r w:rsidR="005D29D9" w:rsidRPr="0019763D">
        <w:rPr>
          <w:rFonts w:ascii="Times New Roman" w:hAnsi="Times New Roman"/>
          <w:b/>
          <w:color w:val="000000" w:themeColor="text1"/>
          <w:sz w:val="28"/>
          <w:szCs w:val="28"/>
          <w:lang w:val="ro-RO"/>
        </w:rPr>
        <w:t xml:space="preserve">pieţei </w:t>
      </w:r>
      <w:r w:rsidR="007B1163" w:rsidRPr="0019763D">
        <w:rPr>
          <w:rFonts w:ascii="Times New Roman" w:hAnsi="Times New Roman"/>
          <w:b/>
          <w:color w:val="000000" w:themeColor="text1"/>
          <w:sz w:val="28"/>
          <w:szCs w:val="28"/>
          <w:lang w:val="ro-RO"/>
        </w:rPr>
        <w:t xml:space="preserve">relevante de </w:t>
      </w:r>
      <w:r w:rsidR="00224EDB" w:rsidRPr="0019763D">
        <w:rPr>
          <w:rFonts w:ascii="Times New Roman" w:hAnsi="Times New Roman"/>
          <w:b/>
          <w:color w:val="000000" w:themeColor="text1"/>
          <w:sz w:val="28"/>
          <w:szCs w:val="28"/>
          <w:lang w:val="ro-RO"/>
        </w:rPr>
        <w:t>tranzit de trafic în reţelele publice de telefonie</w:t>
      </w:r>
      <w:bookmarkEnd w:id="35"/>
    </w:p>
    <w:p w:rsidR="007B1163" w:rsidRPr="0019763D" w:rsidRDefault="007B1163" w:rsidP="00252AD9">
      <w:pPr>
        <w:tabs>
          <w:tab w:val="left" w:pos="1134"/>
        </w:tabs>
        <w:ind w:firstLine="567"/>
        <w:jc w:val="both"/>
        <w:rPr>
          <w:b/>
          <w:color w:val="000000" w:themeColor="text1"/>
          <w:lang w:val="ro-RO"/>
        </w:rPr>
      </w:pP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Problemele concurenţiale la nivelul pieţei relevante de tranzit de trafic în reţelele publice de telefonie, identificate de ANRCETI în </w:t>
      </w:r>
      <w:r w:rsidR="005D29D9" w:rsidRPr="0019763D">
        <w:rPr>
          <w:rStyle w:val="longtext"/>
          <w:color w:val="000000" w:themeColor="text1"/>
          <w:shd w:val="clear" w:color="auto" w:fill="FFFFFF"/>
          <w:lang w:val="ro-RO"/>
        </w:rPr>
        <w:t xml:space="preserve">analizele anterioare </w:t>
      </w:r>
      <w:r w:rsidR="00273C60" w:rsidRPr="0019763D">
        <w:rPr>
          <w:rStyle w:val="longtext"/>
          <w:color w:val="000000" w:themeColor="text1"/>
          <w:shd w:val="clear" w:color="auto" w:fill="FFFFFF"/>
          <w:lang w:val="ro-RO"/>
        </w:rPr>
        <w:t>a</w:t>
      </w:r>
      <w:r w:rsidR="005D29D9" w:rsidRPr="0019763D">
        <w:rPr>
          <w:rStyle w:val="longtext"/>
          <w:color w:val="000000" w:themeColor="text1"/>
          <w:shd w:val="clear" w:color="auto" w:fill="FFFFFF"/>
          <w:lang w:val="ro-RO"/>
        </w:rPr>
        <w:t>le</w:t>
      </w:r>
      <w:r w:rsidR="00273C60" w:rsidRPr="0019763D">
        <w:rPr>
          <w:rStyle w:val="longtext"/>
          <w:color w:val="000000" w:themeColor="text1"/>
          <w:shd w:val="clear" w:color="auto" w:fill="FFFFFF"/>
          <w:lang w:val="ro-RO"/>
        </w:rPr>
        <w:t xml:space="preserve"> pieţei date sunt valabile şi pentru prezenta analiză şi </w:t>
      </w:r>
      <w:r w:rsidRPr="0019763D">
        <w:rPr>
          <w:rStyle w:val="longtext"/>
          <w:color w:val="000000" w:themeColor="text1"/>
          <w:shd w:val="clear" w:color="auto" w:fill="FFFFFF"/>
          <w:lang w:val="ro-RO"/>
        </w:rPr>
        <w:t xml:space="preserve">vizează </w:t>
      </w:r>
      <w:r w:rsidR="002F6580" w:rsidRPr="0019763D">
        <w:rPr>
          <w:rStyle w:val="longtext"/>
          <w:color w:val="000000" w:themeColor="text1"/>
          <w:shd w:val="clear" w:color="auto" w:fill="FFFFFF"/>
          <w:lang w:val="ro-RO"/>
        </w:rPr>
        <w:t>atât</w:t>
      </w:r>
      <w:r w:rsidRPr="0019763D">
        <w:rPr>
          <w:rStyle w:val="longtext"/>
          <w:color w:val="000000" w:themeColor="text1"/>
          <w:shd w:val="clear" w:color="auto" w:fill="FFFFFF"/>
          <w:lang w:val="ro-RO"/>
        </w:rPr>
        <w:t xml:space="preserve"> aspecte referitoare la tarifele de interconectare practicate, </w:t>
      </w:r>
      <w:r w:rsidR="002F6580" w:rsidRPr="0019763D">
        <w:rPr>
          <w:rStyle w:val="longtext"/>
          <w:color w:val="000000" w:themeColor="text1"/>
          <w:shd w:val="clear" w:color="auto" w:fill="FFFFFF"/>
          <w:lang w:val="ro-RO"/>
        </w:rPr>
        <w:t>cât</w:t>
      </w:r>
      <w:r w:rsidRPr="0019763D">
        <w:rPr>
          <w:rStyle w:val="longtext"/>
          <w:color w:val="000000" w:themeColor="text1"/>
          <w:shd w:val="clear" w:color="auto" w:fill="FFFFFF"/>
          <w:lang w:val="ro-RO"/>
        </w:rPr>
        <w:t xml:space="preserve"> şi alte aspecte non-tarifare.</w:t>
      </w: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Aşa cum a identificat ANRCETI </w:t>
      </w:r>
      <w:r w:rsidR="00374E4B" w:rsidRPr="0019763D">
        <w:rPr>
          <w:rStyle w:val="longtext"/>
          <w:color w:val="000000" w:themeColor="text1"/>
          <w:shd w:val="clear" w:color="auto" w:fill="FFFFFF"/>
          <w:lang w:val="ro-RO"/>
        </w:rPr>
        <w:t>la secţiunea anterioară</w:t>
      </w:r>
      <w:r w:rsidRPr="0019763D">
        <w:rPr>
          <w:rStyle w:val="longtext"/>
          <w:color w:val="000000" w:themeColor="text1"/>
          <w:shd w:val="clear" w:color="auto" w:fill="FFFFFF"/>
          <w:lang w:val="ro-RO"/>
        </w:rPr>
        <w:t>,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deţine PSP pe piaţa serviciilor de tranzit de trafic în reţelele publice de telefonie, iar mecanismul substituibilităţii cererii şi ofertei nu este eficient pe piaţa dată. Din cauza faptului că nu există suficiente constrângeri concurenţiale exercitate asupra S.A.„</w:t>
      </w:r>
      <w:proofErr w:type="spellStart"/>
      <w:r w:rsidRPr="0019763D">
        <w:rPr>
          <w:rStyle w:val="longtext"/>
          <w:color w:val="000000" w:themeColor="text1"/>
          <w:shd w:val="clear" w:color="auto" w:fill="FFFFFF"/>
          <w:lang w:val="ro-RO"/>
        </w:rPr>
        <w:t>Moldtelecom</w:t>
      </w:r>
      <w:proofErr w:type="spellEnd"/>
      <w:r w:rsidRPr="0019763D">
        <w:rPr>
          <w:rStyle w:val="longtext"/>
          <w:color w:val="000000" w:themeColor="text1"/>
          <w:shd w:val="clear" w:color="auto" w:fill="FFFFFF"/>
          <w:lang w:val="ro-RO"/>
        </w:rPr>
        <w:t xml:space="preserve">”, ANRCETI consideră că acesta nu are suficiente stimulente </w:t>
      </w:r>
      <w:r w:rsidRPr="0019763D">
        <w:rPr>
          <w:color w:val="000000" w:themeColor="text1"/>
          <w:lang w:val="ro-RO"/>
        </w:rPr>
        <w:t xml:space="preserve">pentru a reduce tarifele de tranzit prin reţeaua proprie </w:t>
      </w:r>
      <w:r w:rsidR="002F6580" w:rsidRPr="0019763D">
        <w:rPr>
          <w:color w:val="000000" w:themeColor="text1"/>
          <w:lang w:val="ro-RO"/>
        </w:rPr>
        <w:t>până</w:t>
      </w:r>
      <w:r w:rsidRPr="0019763D">
        <w:rPr>
          <w:color w:val="000000" w:themeColor="text1"/>
          <w:lang w:val="ro-RO"/>
        </w:rPr>
        <w:t xml:space="preserve"> la un nivel eficient,</w:t>
      </w:r>
      <w:r w:rsidRPr="0019763D">
        <w:rPr>
          <w:rStyle w:val="longtext"/>
          <w:color w:val="000000" w:themeColor="text1"/>
          <w:shd w:val="clear" w:color="auto" w:fill="FFFFFF"/>
          <w:lang w:val="ro-RO"/>
        </w:rPr>
        <w:t xml:space="preserve"> cum ar fi pe o piaţă concurenţială</w:t>
      </w:r>
      <w:r w:rsidR="00374E4B" w:rsidRPr="0019763D">
        <w:rPr>
          <w:rStyle w:val="longtext"/>
          <w:color w:val="000000" w:themeColor="text1"/>
          <w:shd w:val="clear" w:color="auto" w:fill="FFFFFF"/>
          <w:lang w:val="ro-RO"/>
        </w:rPr>
        <w:t>, adică există riscul aplicării unor tarife excesive în lipsa reglementării acestora.</w:t>
      </w:r>
      <w:r w:rsidRPr="0019763D">
        <w:rPr>
          <w:rStyle w:val="longtext"/>
          <w:color w:val="000000" w:themeColor="text1"/>
          <w:shd w:val="clear" w:color="auto" w:fill="FFFFFF"/>
          <w:lang w:val="ro-RO"/>
        </w:rPr>
        <w:t xml:space="preserve"> </w:t>
      </w: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Potenţiala utilizare a puterii semnificative pe piaţa tranzitului de trafic în reţelele publice de telefonie poate duce la distorsionarea concurenţei de pe pieţele cu amănuntul, îndeosebi a serviciilor de telefonie fixă. Astfel, la nivelul pieţei cu amănuntul, </w:t>
      </w:r>
      <w:r w:rsidRPr="0019763D">
        <w:rPr>
          <w:color w:val="000000" w:themeColor="text1"/>
          <w:lang w:val="ro-RO" w:eastAsia="en-GB"/>
        </w:rPr>
        <w:t xml:space="preserve">partea apelantă suportă cheltuielile pentru efectuarea apelului, inclusiv în costul apelului fiind inclus şi tariful pentru tranzit. </w:t>
      </w:r>
      <w:r w:rsidRPr="0019763D">
        <w:rPr>
          <w:rStyle w:val="longtext"/>
          <w:color w:val="000000" w:themeColor="text1"/>
          <w:shd w:val="clear" w:color="auto" w:fill="FFFFFF"/>
          <w:lang w:val="ro-RO"/>
        </w:rPr>
        <w:t xml:space="preserve">Practicarea unor tarife majorate pentru serviciile de tranzit conduce la majorarea costurilor suportate de către furnizorii alternativi, </w:t>
      </w:r>
      <w:r w:rsidR="002F6580" w:rsidRPr="0019763D">
        <w:rPr>
          <w:rStyle w:val="longtext"/>
          <w:color w:val="000000" w:themeColor="text1"/>
          <w:shd w:val="clear" w:color="auto" w:fill="FFFFFF"/>
          <w:lang w:val="ro-RO"/>
        </w:rPr>
        <w:t>făcând</w:t>
      </w:r>
      <w:r w:rsidRPr="0019763D">
        <w:rPr>
          <w:rStyle w:val="longtext"/>
          <w:color w:val="000000" w:themeColor="text1"/>
          <w:shd w:val="clear" w:color="auto" w:fill="FFFFFF"/>
          <w:lang w:val="ro-RO"/>
        </w:rPr>
        <w:t xml:space="preserve"> dificilă concurenţa pe pieţele cu amănuntul. Astfel de practici afectează bunăstarea socială, distorsionează comportamentul de consum, pot afecta capacitatea concurenţială a furnizorilor şi pot constitui o barieră la intrarea pe piaţă. </w:t>
      </w: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Odată cu </w:t>
      </w:r>
      <w:r w:rsidR="00712F84" w:rsidRPr="0019763D">
        <w:rPr>
          <w:rStyle w:val="longtext"/>
          <w:color w:val="000000" w:themeColor="text1"/>
          <w:shd w:val="clear" w:color="auto" w:fill="FFFFFF"/>
          <w:lang w:val="ro-RO"/>
        </w:rPr>
        <w:t xml:space="preserve">riscul tarifelor </w:t>
      </w:r>
      <w:r w:rsidRPr="0019763D">
        <w:rPr>
          <w:rStyle w:val="longtext"/>
          <w:color w:val="000000" w:themeColor="text1"/>
          <w:shd w:val="clear" w:color="auto" w:fill="FFFFFF"/>
          <w:lang w:val="ro-RO"/>
        </w:rPr>
        <w:t xml:space="preserve">excesive pentru serviciile de tranzit de trafic în reţelele publice de telefonie şi efectul lor negativ asupra concurenţei pe piaţa cu amănuntul, ANRCETI constată suplimentar  </w:t>
      </w:r>
      <w:r w:rsidR="00712F84" w:rsidRPr="0019763D">
        <w:rPr>
          <w:rStyle w:val="longtext"/>
          <w:color w:val="000000" w:themeColor="text1"/>
          <w:shd w:val="clear" w:color="auto" w:fill="FFFFFF"/>
          <w:lang w:val="ro-RO"/>
        </w:rPr>
        <w:t xml:space="preserve">următoarele </w:t>
      </w:r>
      <w:r w:rsidRPr="0019763D">
        <w:rPr>
          <w:rStyle w:val="longtext"/>
          <w:color w:val="000000" w:themeColor="text1"/>
          <w:shd w:val="clear" w:color="auto" w:fill="FFFFFF"/>
          <w:lang w:val="ro-RO"/>
        </w:rPr>
        <w:t xml:space="preserve">probleme concurenţiale: </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neacordarea interconectării în vederea tranzitării traficului prin reţeaua S.A.”</w:t>
      </w:r>
      <w:proofErr w:type="spellStart"/>
      <w:r w:rsidRPr="0019763D">
        <w:rPr>
          <w:color w:val="000000" w:themeColor="text1"/>
          <w:lang w:val="ro-RO"/>
        </w:rPr>
        <w:t>Moldtelecom</w:t>
      </w:r>
      <w:proofErr w:type="spellEnd"/>
      <w:r w:rsidRPr="0019763D">
        <w:rPr>
          <w:color w:val="000000" w:themeColor="text1"/>
          <w:lang w:val="ro-RO"/>
        </w:rPr>
        <w:t>”, inclusiv</w:t>
      </w:r>
      <w:r w:rsidR="00305873" w:rsidRPr="0019763D">
        <w:rPr>
          <w:color w:val="000000" w:themeColor="text1"/>
          <w:lang w:val="ro-RO"/>
        </w:rPr>
        <w:t xml:space="preserve"> refuzul de a acorda accesul la reţea şi serviciile de interconectare, </w:t>
      </w:r>
      <w:r w:rsidR="00305873" w:rsidRPr="0019763D">
        <w:rPr>
          <w:color w:val="000000" w:themeColor="text1"/>
          <w:lang w:val="ro-RO"/>
        </w:rPr>
        <w:lastRenderedPageBreak/>
        <w:t>refuzul de a negocia un acord de interconectare,</w:t>
      </w:r>
      <w:r w:rsidRPr="0019763D">
        <w:rPr>
          <w:color w:val="000000" w:themeColor="text1"/>
          <w:lang w:val="ro-RO"/>
        </w:rPr>
        <w:t xml:space="preserve"> tergiversarea asigurării interconectării sau neacordare de servicii complementare celui de interconectare, având în vedere că aceasta ar putea întârzia intrarea pe piaţă a concurenţilor de pe pieţele cu amănuntul pe care operează S.A.„</w:t>
      </w:r>
      <w:proofErr w:type="spellStart"/>
      <w:r w:rsidRPr="0019763D">
        <w:rPr>
          <w:color w:val="000000" w:themeColor="text1"/>
          <w:lang w:val="ro-RO"/>
        </w:rPr>
        <w:t>Moldtelecom</w:t>
      </w:r>
      <w:proofErr w:type="spellEnd"/>
      <w:r w:rsidRPr="0019763D">
        <w:rPr>
          <w:color w:val="000000" w:themeColor="text1"/>
          <w:lang w:val="ro-RO"/>
        </w:rPr>
        <w:t>” sau ar putea afecta calitatea serviciilor oferite de concurenţi (lipsa posibilităţii de a apela către şi de fi apelaţi de către utilizatorii altor reţele, cu care furnizorul concurent nu dispune de interconectare directă). Dacă serviciul de acces la reţelele publice de telefonie ce ţine de tranzitul traficului nu ar fi furnizat de către S.A.„</w:t>
      </w:r>
      <w:proofErr w:type="spellStart"/>
      <w:r w:rsidRPr="0019763D">
        <w:rPr>
          <w:color w:val="000000" w:themeColor="text1"/>
          <w:lang w:val="ro-RO"/>
        </w:rPr>
        <w:t>Moldtelecom</w:t>
      </w:r>
      <w:proofErr w:type="spellEnd"/>
      <w:r w:rsidRPr="0019763D">
        <w:rPr>
          <w:color w:val="000000" w:themeColor="text1"/>
          <w:lang w:val="ro-RO"/>
        </w:rPr>
        <w:t>”, pieţele cu amănuntul corespunzătoare ar tinde către monopolizare;</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neacordarea capacităţilor de interconectare solicitate de care în mod rezonabil are nevoie furnizorul pentru satisfacerea creşterii ofertei la serviciile sale, inclusiv întârzierea acordării capacităţilor suplimentare, ce ar duce la scăderea calităţii serviciilor bazate pe interconectare;</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retragerea dreptului de acces deja acordat (interconectării deja acordate), inclusiv în partea în care acesta vizează servicii de tranzit;</w:t>
      </w:r>
    </w:p>
    <w:p w:rsidR="00240FCB" w:rsidRPr="0019763D" w:rsidRDefault="00240FCB"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impunerea de condiţii contractuale nejustificate, de exemplu solicitări de depunere a unor garanţii exagerate, de verificare a solvabilităţii şi acorduri de confidenţialitate, restricţionarea serviciilor oferite sau a punctelor de interconectare;</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acordarea  serviciului de tranzit la tarife excesive în raport cu costurile</w:t>
      </w:r>
      <w:r w:rsidR="00712F84" w:rsidRPr="0019763D">
        <w:rPr>
          <w:color w:val="000000" w:themeColor="text1"/>
          <w:lang w:val="ro-RO"/>
        </w:rPr>
        <w:t>;</w:t>
      </w:r>
      <w:r w:rsidRPr="0019763D">
        <w:rPr>
          <w:color w:val="000000" w:themeColor="text1"/>
          <w:lang w:val="ro-RO"/>
        </w:rPr>
        <w:t xml:space="preserve"> </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discriminarea clienţilor cu ridicata la furnizarea servicii cu o calitate diferită de cea a serviciilor furnizate intern;</w:t>
      </w:r>
    </w:p>
    <w:p w:rsidR="00B308F1" w:rsidRPr="0019763D" w:rsidRDefault="00B308F1"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 xml:space="preserve">neasigurarea </w:t>
      </w:r>
      <w:r w:rsidR="00702677" w:rsidRPr="0019763D">
        <w:rPr>
          <w:color w:val="000000" w:themeColor="text1"/>
          <w:lang w:val="ro-RO"/>
        </w:rPr>
        <w:t>tranzitului apelurilor internaţionale în vederea terminării în reţele naţionale fixe ale furnizorilor alternativi (ceea ce poate provoca imposibilitatea de a apela din exterior numerele telefonice din reţelele acestor) precum şi utilizarea disproporţiei de putere de negociere în raport cu furnizorii de terminaţie</w:t>
      </w:r>
      <w:r w:rsidRPr="0019763D">
        <w:rPr>
          <w:color w:val="000000" w:themeColor="text1"/>
          <w:lang w:val="ro-RO"/>
        </w:rPr>
        <w:t>;</w:t>
      </w:r>
    </w:p>
    <w:p w:rsidR="003C702A" w:rsidRPr="0019763D" w:rsidRDefault="003C702A" w:rsidP="00252AD9">
      <w:pPr>
        <w:pStyle w:val="Default"/>
        <w:tabs>
          <w:tab w:val="left" w:pos="1134"/>
        </w:tabs>
        <w:ind w:firstLine="567"/>
        <w:jc w:val="both"/>
        <w:rPr>
          <w:color w:val="000000" w:themeColor="text1"/>
          <w:lang w:val="ro-RO"/>
        </w:rPr>
      </w:pPr>
    </w:p>
    <w:p w:rsidR="007B1163" w:rsidRPr="0019763D" w:rsidRDefault="00702677" w:rsidP="00252AD9">
      <w:pPr>
        <w:tabs>
          <w:tab w:val="left" w:pos="1134"/>
        </w:tabs>
        <w:ind w:firstLine="567"/>
        <w:jc w:val="both"/>
        <w:rPr>
          <w:color w:val="000000" w:themeColor="text1"/>
          <w:lang w:val="ro-RO"/>
        </w:rPr>
      </w:pPr>
      <w:r w:rsidRPr="0019763D">
        <w:rPr>
          <w:color w:val="000000" w:themeColor="text1"/>
          <w:lang w:val="ro-RO"/>
        </w:rPr>
        <w:t>Prin urmare, obligaţiile ce urmează a fi impuse trebuie să ţină cont de aceste riscuri ale pieţei şi să asigure minim acţiunile necesare pentru nivelarea acestor riscuri.</w:t>
      </w:r>
    </w:p>
    <w:p w:rsidR="00374E4B" w:rsidRPr="0019763D" w:rsidRDefault="00374E4B" w:rsidP="00252AD9">
      <w:pPr>
        <w:tabs>
          <w:tab w:val="left" w:pos="1134"/>
        </w:tabs>
        <w:ind w:firstLine="567"/>
        <w:jc w:val="both"/>
        <w:rPr>
          <w:rStyle w:val="longtext"/>
          <w:color w:val="000000" w:themeColor="text1"/>
          <w:shd w:val="clear" w:color="auto" w:fill="FFFFFF"/>
          <w:lang w:val="ro-RO"/>
        </w:rPr>
      </w:pPr>
    </w:p>
    <w:p w:rsidR="007B1163" w:rsidRPr="0019763D" w:rsidRDefault="002E552D" w:rsidP="00252AD9">
      <w:pPr>
        <w:pStyle w:val="Heading2"/>
        <w:tabs>
          <w:tab w:val="left" w:pos="1134"/>
        </w:tabs>
        <w:ind w:firstLine="567"/>
        <w:jc w:val="both"/>
        <w:rPr>
          <w:rFonts w:ascii="Times New Roman" w:hAnsi="Times New Roman"/>
          <w:color w:val="000000" w:themeColor="text1"/>
          <w:sz w:val="28"/>
          <w:szCs w:val="28"/>
          <w:lang w:val="ro-RO"/>
        </w:rPr>
      </w:pPr>
      <w:bookmarkStart w:id="36" w:name="_Toc352745620"/>
      <w:r w:rsidRPr="0019763D">
        <w:rPr>
          <w:rFonts w:ascii="Times New Roman" w:hAnsi="Times New Roman"/>
          <w:b/>
          <w:color w:val="000000" w:themeColor="text1"/>
          <w:sz w:val="28"/>
          <w:szCs w:val="28"/>
          <w:lang w:val="ro-RO"/>
        </w:rPr>
        <w:t>4</w:t>
      </w:r>
      <w:r w:rsidR="007B1163" w:rsidRPr="0019763D">
        <w:rPr>
          <w:rFonts w:ascii="Times New Roman" w:hAnsi="Times New Roman"/>
          <w:b/>
          <w:color w:val="000000" w:themeColor="text1"/>
          <w:sz w:val="28"/>
          <w:szCs w:val="28"/>
          <w:lang w:val="ro-RO"/>
        </w:rPr>
        <w:t>.2 Examinarea cauzelor de apariţie a PSP</w:t>
      </w:r>
      <w:bookmarkEnd w:id="36"/>
    </w:p>
    <w:p w:rsidR="007B1163" w:rsidRPr="0019763D" w:rsidRDefault="007B1163" w:rsidP="00252AD9">
      <w:pPr>
        <w:tabs>
          <w:tab w:val="left" w:pos="1134"/>
        </w:tabs>
        <w:ind w:firstLine="567"/>
        <w:jc w:val="both"/>
        <w:rPr>
          <w:color w:val="000000" w:themeColor="text1"/>
          <w:lang w:val="ro-RO"/>
        </w:rPr>
      </w:pPr>
    </w:p>
    <w:p w:rsidR="00702677" w:rsidRPr="0019763D" w:rsidRDefault="00702677"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Obligaţiile ce urmează a fi  aplicate depind de problemele concurenţiale ce există la moment pe piaţa analizată. În analiza prezentată în </w:t>
      </w:r>
      <w:r w:rsidR="00E30032" w:rsidRPr="0019763D">
        <w:rPr>
          <w:rStyle w:val="longtext"/>
          <w:color w:val="000000" w:themeColor="text1"/>
          <w:shd w:val="clear" w:color="auto" w:fill="FFFFFF"/>
          <w:lang w:val="ro-RO"/>
        </w:rPr>
        <w:t>compartiment</w:t>
      </w:r>
      <w:r w:rsidRPr="0019763D">
        <w:rPr>
          <w:rStyle w:val="longtext"/>
          <w:color w:val="000000" w:themeColor="text1"/>
          <w:shd w:val="clear" w:color="auto" w:fill="FFFFFF"/>
          <w:lang w:val="ro-RO"/>
        </w:rPr>
        <w:t xml:space="preserve">ul 3, </w:t>
      </w:r>
      <w:r w:rsidRPr="0019763D">
        <w:rPr>
          <w:color w:val="000000" w:themeColor="text1"/>
          <w:lang w:val="ro-RO" w:eastAsia="en-GB"/>
        </w:rPr>
        <w:t xml:space="preserve">ANRCETI </w:t>
      </w:r>
      <w:r w:rsidRPr="0019763D">
        <w:rPr>
          <w:rStyle w:val="longtext"/>
          <w:color w:val="000000" w:themeColor="text1"/>
          <w:shd w:val="clear" w:color="auto" w:fill="FFFFFF"/>
          <w:lang w:val="ro-RO"/>
        </w:rPr>
        <w:t>a stabilit următoarele cauze majore de apariţie a PSP</w:t>
      </w:r>
      <w:r w:rsidR="00007421" w:rsidRPr="0019763D">
        <w:rPr>
          <w:rStyle w:val="longtext"/>
          <w:color w:val="000000" w:themeColor="text1"/>
          <w:shd w:val="clear" w:color="auto" w:fill="FFFFFF"/>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c</w:t>
      </w:r>
      <w:r w:rsidR="00702677" w:rsidRPr="0019763D">
        <w:rPr>
          <w:color w:val="000000" w:themeColor="text1"/>
          <w:lang w:val="ro-RO"/>
        </w:rPr>
        <w:t>ota de piaţă şi stabilitatea acesteia</w:t>
      </w:r>
      <w:r w:rsidRPr="0019763D">
        <w:rPr>
          <w:color w:val="000000" w:themeColor="text1"/>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d</w:t>
      </w:r>
      <w:r w:rsidR="00702677" w:rsidRPr="0019763D">
        <w:rPr>
          <w:color w:val="000000" w:themeColor="text1"/>
          <w:lang w:val="ro-RO"/>
        </w:rPr>
        <w:t>imensiunile furnizorului</w:t>
      </w:r>
      <w:r w:rsidRPr="0019763D">
        <w:rPr>
          <w:color w:val="000000" w:themeColor="text1"/>
          <w:lang w:val="ro-RO"/>
        </w:rPr>
        <w:t>;</w:t>
      </w:r>
      <w:r w:rsidR="00702677" w:rsidRPr="0019763D">
        <w:rPr>
          <w:color w:val="000000" w:themeColor="text1"/>
          <w:lang w:val="ro-RO"/>
        </w:rPr>
        <w:t xml:space="preserve"> </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c</w:t>
      </w:r>
      <w:r w:rsidR="00702677" w:rsidRPr="0019763D">
        <w:rPr>
          <w:color w:val="000000" w:themeColor="text1"/>
          <w:lang w:val="ro-RO"/>
        </w:rPr>
        <w:t>ontrolul infrastructurii greu de duplicat</w:t>
      </w:r>
      <w:r w:rsidRPr="0019763D">
        <w:rPr>
          <w:color w:val="000000" w:themeColor="text1"/>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p</w:t>
      </w:r>
      <w:r w:rsidR="001C2E51" w:rsidRPr="0019763D">
        <w:rPr>
          <w:color w:val="000000" w:themeColor="text1"/>
          <w:lang w:val="ro-RO"/>
        </w:rPr>
        <w:t>uterea de contracarare a utilizatorilor</w:t>
      </w:r>
      <w:r w:rsidRPr="0019763D">
        <w:rPr>
          <w:color w:val="000000" w:themeColor="text1"/>
          <w:lang w:val="ro-RO"/>
        </w:rPr>
        <w:t>;</w:t>
      </w:r>
      <w:r w:rsidR="00702677" w:rsidRPr="0019763D">
        <w:rPr>
          <w:b/>
          <w:bCs/>
          <w:color w:val="000000" w:themeColor="text1"/>
          <w:lang w:val="ro-RO"/>
        </w:rPr>
        <w:t xml:space="preserve"> </w:t>
      </w:r>
    </w:p>
    <w:p w:rsidR="001C2E51"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bCs/>
          <w:color w:val="000000" w:themeColor="text1"/>
          <w:lang w:val="ro-RO"/>
        </w:rPr>
        <w:t>e</w:t>
      </w:r>
      <w:r w:rsidR="001C2E51" w:rsidRPr="0019763D">
        <w:rPr>
          <w:bCs/>
          <w:color w:val="000000" w:themeColor="text1"/>
          <w:lang w:val="ro-RO"/>
        </w:rPr>
        <w:t>conomiile de scară</w:t>
      </w:r>
      <w:r w:rsidRPr="0019763D">
        <w:rPr>
          <w:bCs/>
          <w:color w:val="000000" w:themeColor="text1"/>
          <w:lang w:val="ro-RO"/>
        </w:rPr>
        <w:t>;</w:t>
      </w:r>
    </w:p>
    <w:p w:rsidR="001C2E51"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e</w:t>
      </w:r>
      <w:r w:rsidR="001C2E51" w:rsidRPr="0019763D">
        <w:rPr>
          <w:color w:val="000000" w:themeColor="text1"/>
          <w:lang w:val="ro-RO"/>
        </w:rPr>
        <w:t>conomiile de gamă şi produse</w:t>
      </w:r>
      <w:r w:rsidRPr="0019763D">
        <w:rPr>
          <w:color w:val="000000" w:themeColor="text1"/>
          <w:lang w:val="ro-RO"/>
        </w:rPr>
        <w:t>;</w:t>
      </w:r>
    </w:p>
    <w:p w:rsidR="004422F3"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e</w:t>
      </w:r>
      <w:r w:rsidR="001C2E51" w:rsidRPr="0019763D">
        <w:rPr>
          <w:color w:val="000000" w:themeColor="text1"/>
          <w:lang w:val="ro-RO"/>
        </w:rPr>
        <w:t>conomii de densitate</w:t>
      </w:r>
      <w:r w:rsidRPr="0019763D">
        <w:rPr>
          <w:color w:val="000000" w:themeColor="text1"/>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d</w:t>
      </w:r>
      <w:r w:rsidR="001C2E51" w:rsidRPr="0019763D">
        <w:rPr>
          <w:color w:val="000000" w:themeColor="text1"/>
          <w:lang w:val="ro-RO"/>
        </w:rPr>
        <w:t>iversificarea produselor şi serviciilor</w:t>
      </w:r>
      <w:r w:rsidRPr="0019763D">
        <w:rPr>
          <w:color w:val="000000" w:themeColor="text1"/>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b</w:t>
      </w:r>
      <w:r w:rsidR="00702677" w:rsidRPr="0019763D">
        <w:rPr>
          <w:color w:val="000000" w:themeColor="text1"/>
          <w:lang w:val="ro-RO"/>
        </w:rPr>
        <w:t>ariere în calea extinderii serviciilor</w:t>
      </w:r>
      <w:r w:rsidRPr="0019763D">
        <w:rPr>
          <w:color w:val="000000" w:themeColor="text1"/>
          <w:lang w:val="ro-RO"/>
        </w:rPr>
        <w:t>.</w:t>
      </w:r>
      <w:r w:rsidR="00702677" w:rsidRPr="0019763D">
        <w:rPr>
          <w:color w:val="000000" w:themeColor="text1"/>
          <w:lang w:val="ro-RO"/>
        </w:rPr>
        <w:t xml:space="preserve"> </w:t>
      </w:r>
    </w:p>
    <w:p w:rsidR="00B70A85" w:rsidRPr="0019763D" w:rsidRDefault="00B70A85" w:rsidP="00252AD9">
      <w:pPr>
        <w:pStyle w:val="Heading2"/>
        <w:tabs>
          <w:tab w:val="left" w:pos="1134"/>
        </w:tabs>
        <w:ind w:firstLine="567"/>
        <w:jc w:val="both"/>
        <w:rPr>
          <w:rStyle w:val="longtext"/>
          <w:rFonts w:ascii="Times New Roman" w:hAnsi="Times New Roman"/>
          <w:color w:val="000000" w:themeColor="text1"/>
          <w:shd w:val="clear" w:color="auto" w:fill="FFFFFF"/>
          <w:lang w:val="ro-RO"/>
        </w:rPr>
      </w:pPr>
      <w:bookmarkStart w:id="37" w:name="_Toc352745621"/>
      <w:r w:rsidRPr="0019763D">
        <w:rPr>
          <w:rFonts w:ascii="Times New Roman" w:hAnsi="Times New Roman"/>
          <w:b/>
          <w:color w:val="000000" w:themeColor="text1"/>
          <w:sz w:val="28"/>
          <w:szCs w:val="28"/>
          <w:lang w:val="ro-RO"/>
        </w:rPr>
        <w:t>4.3 Analiza obligaţiilor propuse de ERG</w:t>
      </w:r>
      <w:bookmarkEnd w:id="37"/>
      <w:r w:rsidR="00385C9C">
        <w:rPr>
          <w:rFonts w:ascii="Times New Roman" w:hAnsi="Times New Roman"/>
          <w:b/>
          <w:color w:val="000000" w:themeColor="text1"/>
          <w:sz w:val="28"/>
          <w:szCs w:val="28"/>
          <w:lang w:val="ro-RO"/>
        </w:rPr>
        <w:t xml:space="preserve"> (BEREC)</w:t>
      </w:r>
    </w:p>
    <w:p w:rsidR="00B70A85" w:rsidRPr="0019763D" w:rsidRDefault="00B70A85" w:rsidP="00252AD9">
      <w:pPr>
        <w:tabs>
          <w:tab w:val="left" w:pos="1134"/>
        </w:tabs>
        <w:ind w:firstLine="567"/>
        <w:jc w:val="both"/>
        <w:rPr>
          <w:rStyle w:val="longtext"/>
          <w:color w:val="000000" w:themeColor="text1"/>
          <w:shd w:val="clear" w:color="auto" w:fill="FFFFFF"/>
          <w:lang w:val="ro-RO"/>
        </w:rPr>
      </w:pPr>
    </w:p>
    <w:p w:rsidR="007B1163" w:rsidRPr="0019763D" w:rsidRDefault="007B1163" w:rsidP="00252AD9">
      <w:pPr>
        <w:tabs>
          <w:tab w:val="left" w:pos="1134"/>
        </w:tabs>
        <w:ind w:firstLine="567"/>
        <w:jc w:val="both"/>
        <w:rPr>
          <w:rFonts w:eastAsia="MS Mincho"/>
          <w:b/>
          <w:color w:val="000000" w:themeColor="text1"/>
          <w:lang w:val="ro-RO" w:eastAsia="ja-JP"/>
        </w:rPr>
      </w:pPr>
      <w:r w:rsidRPr="0019763D">
        <w:rPr>
          <w:rStyle w:val="longtext"/>
          <w:color w:val="000000" w:themeColor="text1"/>
          <w:shd w:val="clear" w:color="auto" w:fill="FFFFFF"/>
          <w:lang w:val="ro-RO"/>
        </w:rPr>
        <w:lastRenderedPageBreak/>
        <w:t>La identificarea obligaţiilor ce pot fi impuse în calitate de remedii concurenţiale,</w:t>
      </w:r>
      <w:r w:rsidRPr="0019763D">
        <w:rPr>
          <w:color w:val="000000" w:themeColor="text1"/>
          <w:lang w:val="ro-RO" w:eastAsia="en-GB"/>
        </w:rPr>
        <w:t xml:space="preserve"> ANRCETI</w:t>
      </w:r>
      <w:r w:rsidRPr="0019763D">
        <w:rPr>
          <w:rStyle w:val="longtext"/>
          <w:color w:val="000000" w:themeColor="text1"/>
          <w:shd w:val="clear" w:color="auto" w:fill="FFFFFF"/>
          <w:lang w:val="ro-RO"/>
        </w:rPr>
        <w:t xml:space="preserve"> a analizat şi documentul Grupului European de Regulatori ERG(06)33, care sugerează impunerea următoarelor obligaţii pe piaţa de </w:t>
      </w:r>
      <w:r w:rsidR="00AA335C" w:rsidRPr="0019763D">
        <w:rPr>
          <w:rStyle w:val="longtext"/>
          <w:color w:val="000000" w:themeColor="text1"/>
          <w:shd w:val="clear" w:color="auto" w:fill="FFFFFF"/>
          <w:lang w:val="ro-RO"/>
        </w:rPr>
        <w:t>tranzit de trafic în reţelele publice de telefonie</w:t>
      </w:r>
      <w:r w:rsidRPr="0019763D">
        <w:rPr>
          <w:rStyle w:val="longtext"/>
          <w:color w:val="000000" w:themeColor="text1"/>
          <w:shd w:val="clear" w:color="auto" w:fill="FFFFFF"/>
          <w:lang w:val="ro-RO"/>
        </w:rPr>
        <w:t xml:space="preserve">: </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asigurarea accesului</w:t>
      </w:r>
      <w:r w:rsidR="0048008A" w:rsidRPr="0019763D">
        <w:rPr>
          <w:rStyle w:val="longtext"/>
          <w:color w:val="000000" w:themeColor="text1"/>
          <w:shd w:val="clear" w:color="auto" w:fill="FFFFFF"/>
          <w:lang w:val="ro-RO"/>
        </w:rPr>
        <w:t>;</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condiţii egale;</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color w:val="000000" w:themeColor="text1"/>
          <w:shd w:val="clear" w:color="auto" w:fill="FFFFFF"/>
          <w:lang w:val="ro-RO"/>
        </w:rPr>
        <w:t xml:space="preserve">transparenţa </w:t>
      </w:r>
      <w:r w:rsidRPr="0019763D">
        <w:rPr>
          <w:rStyle w:val="longtext"/>
          <w:color w:val="000000" w:themeColor="text1"/>
          <w:shd w:val="clear" w:color="auto" w:fill="FFFFFF"/>
          <w:lang w:val="ro-RO"/>
        </w:rPr>
        <w:t>termenilor şi condiţiilor</w:t>
      </w:r>
      <w:r w:rsidR="0048008A" w:rsidRPr="0019763D">
        <w:rPr>
          <w:rStyle w:val="longtext"/>
          <w:color w:val="000000" w:themeColor="text1"/>
          <w:shd w:val="clear" w:color="auto" w:fill="FFFFFF"/>
          <w:lang w:val="ro-RO"/>
        </w:rPr>
        <w:t>;</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caracterul adecvat al parametrilor tehnici de acces şi interconectare</w:t>
      </w:r>
      <w:r w:rsidR="0048008A" w:rsidRPr="0019763D">
        <w:rPr>
          <w:rStyle w:val="longtext"/>
          <w:color w:val="000000" w:themeColor="text1"/>
          <w:shd w:val="clear" w:color="auto" w:fill="FFFFFF"/>
          <w:lang w:val="ro-RO"/>
        </w:rPr>
        <w:t>;</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preţ de interconectare echitabil şi coerent; </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color w:val="000000" w:themeColor="text1"/>
          <w:shd w:val="clear" w:color="auto" w:fill="FFFFFF"/>
          <w:lang w:val="ro-RO"/>
        </w:rPr>
        <w:t xml:space="preserve">calitatea </w:t>
      </w:r>
      <w:r w:rsidRPr="0019763D">
        <w:rPr>
          <w:rStyle w:val="longtext"/>
          <w:color w:val="000000" w:themeColor="text1"/>
          <w:shd w:val="clear" w:color="auto" w:fill="FFFFFF"/>
          <w:lang w:val="ro-RO"/>
        </w:rPr>
        <w:t>rezonabilă a produselor de acces şi interconectare</w:t>
      </w:r>
      <w:r w:rsidR="0048008A" w:rsidRPr="0019763D">
        <w:rPr>
          <w:rStyle w:val="longtext"/>
          <w:color w:val="000000" w:themeColor="text1"/>
          <w:shd w:val="clear" w:color="auto" w:fill="FFFFFF"/>
          <w:lang w:val="ro-RO"/>
        </w:rPr>
        <w:t>;</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asigurarea conectării de la punctul de furnizare</w:t>
      </w:r>
      <w:r w:rsidR="0048008A"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w:t>
      </w:r>
    </w:p>
    <w:p w:rsidR="007B1163" w:rsidRPr="0019763D" w:rsidRDefault="007B1163" w:rsidP="00252AD9">
      <w:pPr>
        <w:tabs>
          <w:tab w:val="left" w:pos="1134"/>
        </w:tabs>
        <w:ind w:firstLine="567"/>
        <w:jc w:val="both"/>
        <w:rPr>
          <w:rStyle w:val="longtext"/>
          <w:color w:val="000000" w:themeColor="text1"/>
          <w:shd w:val="clear" w:color="auto" w:fill="FFFFFF"/>
          <w:lang w:val="ro-RO"/>
        </w:rPr>
      </w:pPr>
    </w:p>
    <w:p w:rsidR="007B1163" w:rsidRPr="0019763D" w:rsidRDefault="007B1163"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Aceste remedii se încadrează în lista remediilor stabilite de Directiva cu privire la acces</w:t>
      </w:r>
      <w:r w:rsidRPr="0019763D">
        <w:rPr>
          <w:rStyle w:val="FootnoteReference"/>
          <w:color w:val="000000" w:themeColor="text1"/>
          <w:shd w:val="clear" w:color="auto" w:fill="FFFFFF"/>
          <w:lang w:val="ro-RO"/>
        </w:rPr>
        <w:footnoteReference w:id="8"/>
      </w:r>
      <w:r w:rsidRPr="0019763D">
        <w:rPr>
          <w:rStyle w:val="longtext"/>
          <w:color w:val="000000" w:themeColor="text1"/>
          <w:shd w:val="clear" w:color="auto" w:fill="FFFFFF"/>
          <w:lang w:val="ro-RO"/>
        </w:rPr>
        <w:t xml:space="preserve">, precum şi celor stabilite de Legea </w:t>
      </w:r>
      <w:r w:rsidR="00200732" w:rsidRPr="0019763D">
        <w:rPr>
          <w:rStyle w:val="longtext"/>
          <w:color w:val="000000" w:themeColor="text1"/>
          <w:shd w:val="clear" w:color="auto" w:fill="FFFFFF"/>
          <w:lang w:val="ro-RO"/>
        </w:rPr>
        <w:t>nr.241/2007</w:t>
      </w:r>
      <w:r w:rsidRPr="0019763D">
        <w:rPr>
          <w:rStyle w:val="longtext"/>
          <w:color w:val="000000" w:themeColor="text1"/>
          <w:shd w:val="clear" w:color="auto" w:fill="FFFFFF"/>
          <w:lang w:val="ro-RO"/>
        </w:rPr>
        <w:t xml:space="preserve">: </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t</w:t>
      </w:r>
      <w:r w:rsidR="007B1163" w:rsidRPr="0019763D">
        <w:rPr>
          <w:color w:val="000000" w:themeColor="text1"/>
          <w:lang w:val="ro-RO"/>
        </w:rPr>
        <w:t>ransparenţă</w:t>
      </w:r>
      <w:r w:rsidRPr="0019763D">
        <w:rPr>
          <w:color w:val="000000" w:themeColor="text1"/>
          <w:lang w:val="ro-RO"/>
        </w:rPr>
        <w:t>;</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n</w:t>
      </w:r>
      <w:r w:rsidR="007B1163" w:rsidRPr="0019763D">
        <w:rPr>
          <w:color w:val="000000" w:themeColor="text1"/>
          <w:lang w:val="ro-RO"/>
        </w:rPr>
        <w:t>on-discriminare</w:t>
      </w:r>
      <w:r w:rsidRPr="0019763D">
        <w:rPr>
          <w:color w:val="000000" w:themeColor="text1"/>
          <w:lang w:val="ro-RO"/>
        </w:rPr>
        <w:t>;</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e</w:t>
      </w:r>
      <w:r w:rsidR="006479DD" w:rsidRPr="0019763D">
        <w:rPr>
          <w:color w:val="000000" w:themeColor="text1"/>
          <w:lang w:val="ro-RO"/>
        </w:rPr>
        <w:t>videnţa contabilă separată</w:t>
      </w:r>
      <w:r w:rsidRPr="0019763D">
        <w:rPr>
          <w:color w:val="000000" w:themeColor="text1"/>
          <w:lang w:val="ro-RO"/>
        </w:rPr>
        <w:t>;</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a</w:t>
      </w:r>
      <w:r w:rsidR="007B1163" w:rsidRPr="0019763D">
        <w:rPr>
          <w:color w:val="000000" w:themeColor="text1"/>
          <w:lang w:val="ro-RO"/>
        </w:rPr>
        <w:t>cces</w:t>
      </w:r>
      <w:r w:rsidRPr="0019763D">
        <w:rPr>
          <w:color w:val="000000" w:themeColor="text1"/>
          <w:lang w:val="ro-RO"/>
        </w:rPr>
        <w:t>;</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c</w:t>
      </w:r>
      <w:r w:rsidR="007B1163" w:rsidRPr="0019763D">
        <w:rPr>
          <w:color w:val="000000" w:themeColor="text1"/>
          <w:lang w:val="ro-RO"/>
        </w:rPr>
        <w:t>ontrolul preţurilor şi evidenţa costurilor.</w:t>
      </w:r>
    </w:p>
    <w:p w:rsidR="007B1163" w:rsidRPr="0019763D" w:rsidRDefault="002E552D" w:rsidP="00252AD9">
      <w:pPr>
        <w:pStyle w:val="Heading2"/>
        <w:tabs>
          <w:tab w:val="left" w:pos="1134"/>
        </w:tabs>
        <w:ind w:firstLine="567"/>
        <w:jc w:val="both"/>
        <w:rPr>
          <w:rFonts w:ascii="Times New Roman" w:hAnsi="Times New Roman"/>
          <w:color w:val="000000" w:themeColor="text1"/>
          <w:sz w:val="24"/>
          <w:szCs w:val="24"/>
          <w:lang w:val="ro-RO"/>
        </w:rPr>
      </w:pPr>
      <w:bookmarkStart w:id="38" w:name="_Toc352745622"/>
      <w:r w:rsidRPr="0019763D">
        <w:rPr>
          <w:rFonts w:ascii="Times New Roman" w:eastAsia="MS Mincho" w:hAnsi="Times New Roman"/>
          <w:b/>
          <w:color w:val="000000" w:themeColor="text1"/>
          <w:sz w:val="28"/>
          <w:szCs w:val="28"/>
          <w:lang w:val="ro-RO" w:eastAsia="ja-JP"/>
        </w:rPr>
        <w:t>4</w:t>
      </w:r>
      <w:r w:rsidR="007B1163" w:rsidRPr="0019763D">
        <w:rPr>
          <w:rFonts w:ascii="Times New Roman" w:eastAsia="MS Mincho" w:hAnsi="Times New Roman"/>
          <w:b/>
          <w:color w:val="000000" w:themeColor="text1"/>
          <w:sz w:val="28"/>
          <w:szCs w:val="28"/>
          <w:lang w:val="ro-RO" w:eastAsia="ja-JP"/>
        </w:rPr>
        <w:t>.</w:t>
      </w:r>
      <w:r w:rsidR="00B70A85" w:rsidRPr="0019763D">
        <w:rPr>
          <w:rFonts w:ascii="Times New Roman" w:eastAsia="MS Mincho" w:hAnsi="Times New Roman"/>
          <w:b/>
          <w:color w:val="000000" w:themeColor="text1"/>
          <w:sz w:val="28"/>
          <w:szCs w:val="28"/>
          <w:lang w:val="ro-RO" w:eastAsia="ja-JP"/>
        </w:rPr>
        <w:t>4</w:t>
      </w:r>
      <w:r w:rsidR="007B1163" w:rsidRPr="0019763D">
        <w:rPr>
          <w:rFonts w:ascii="Times New Roman" w:eastAsia="MS Mincho" w:hAnsi="Times New Roman"/>
          <w:b/>
          <w:color w:val="000000" w:themeColor="text1"/>
          <w:sz w:val="28"/>
          <w:szCs w:val="28"/>
          <w:lang w:val="ro-RO" w:eastAsia="ja-JP"/>
        </w:rPr>
        <w:tab/>
      </w:r>
      <w:r w:rsidR="004C0F16" w:rsidRPr="0019763D">
        <w:rPr>
          <w:rFonts w:ascii="Times New Roman" w:hAnsi="Times New Roman"/>
          <w:b/>
          <w:color w:val="000000" w:themeColor="text1"/>
          <w:sz w:val="28"/>
          <w:szCs w:val="28"/>
          <w:lang w:val="ro-RO"/>
        </w:rPr>
        <w:t>Impunerea</w:t>
      </w:r>
      <w:r w:rsidR="0015399E" w:rsidRPr="0019763D">
        <w:rPr>
          <w:rFonts w:ascii="Times New Roman" w:hAnsi="Times New Roman"/>
          <w:b/>
          <w:color w:val="000000" w:themeColor="text1"/>
          <w:sz w:val="28"/>
          <w:szCs w:val="28"/>
          <w:lang w:val="ro-RO"/>
        </w:rPr>
        <w:t xml:space="preserve">, </w:t>
      </w:r>
      <w:r w:rsidR="004C0F16" w:rsidRPr="0019763D">
        <w:rPr>
          <w:rFonts w:ascii="Times New Roman" w:hAnsi="Times New Roman"/>
          <w:b/>
          <w:color w:val="000000" w:themeColor="text1"/>
          <w:sz w:val="28"/>
          <w:szCs w:val="28"/>
          <w:lang w:val="ro-RO"/>
        </w:rPr>
        <w:t>menţinerea</w:t>
      </w:r>
      <w:r w:rsidR="0015399E" w:rsidRPr="0019763D">
        <w:rPr>
          <w:rFonts w:ascii="Times New Roman" w:hAnsi="Times New Roman"/>
          <w:b/>
          <w:color w:val="000000" w:themeColor="text1"/>
          <w:sz w:val="28"/>
          <w:szCs w:val="28"/>
          <w:lang w:val="ro-RO"/>
        </w:rPr>
        <w:t xml:space="preserve">, </w:t>
      </w:r>
      <w:r w:rsidR="004C0F16" w:rsidRPr="0019763D">
        <w:rPr>
          <w:rFonts w:ascii="Times New Roman" w:hAnsi="Times New Roman"/>
          <w:b/>
          <w:color w:val="000000" w:themeColor="text1"/>
          <w:sz w:val="28"/>
          <w:szCs w:val="28"/>
          <w:lang w:val="ro-RO"/>
        </w:rPr>
        <w:t>modific</w:t>
      </w:r>
      <w:r w:rsidR="006479DD" w:rsidRPr="0019763D">
        <w:rPr>
          <w:rFonts w:ascii="Times New Roman" w:hAnsi="Times New Roman"/>
          <w:b/>
          <w:color w:val="000000" w:themeColor="text1"/>
          <w:sz w:val="28"/>
          <w:szCs w:val="28"/>
          <w:lang w:val="ro-RO"/>
        </w:rPr>
        <w:t>a</w:t>
      </w:r>
      <w:r w:rsidR="004C0F16" w:rsidRPr="0019763D">
        <w:rPr>
          <w:rFonts w:ascii="Times New Roman" w:hAnsi="Times New Roman"/>
          <w:b/>
          <w:color w:val="000000" w:themeColor="text1"/>
          <w:sz w:val="28"/>
          <w:szCs w:val="28"/>
          <w:lang w:val="ro-RO"/>
        </w:rPr>
        <w:t xml:space="preserve">rea </w:t>
      </w:r>
      <w:r w:rsidR="0015399E" w:rsidRPr="0019763D">
        <w:rPr>
          <w:rFonts w:ascii="Times New Roman" w:hAnsi="Times New Roman"/>
          <w:b/>
          <w:color w:val="000000" w:themeColor="text1"/>
          <w:sz w:val="28"/>
          <w:szCs w:val="28"/>
          <w:lang w:val="ro-RO"/>
        </w:rPr>
        <w:t>ori retrager</w:t>
      </w:r>
      <w:r w:rsidR="004C0F16" w:rsidRPr="0019763D">
        <w:rPr>
          <w:rFonts w:ascii="Times New Roman" w:hAnsi="Times New Roman"/>
          <w:b/>
          <w:color w:val="000000" w:themeColor="text1"/>
          <w:sz w:val="28"/>
          <w:szCs w:val="28"/>
          <w:lang w:val="ro-RO"/>
        </w:rPr>
        <w:t>ea</w:t>
      </w:r>
      <w:r w:rsidR="0015399E" w:rsidRPr="0019763D">
        <w:rPr>
          <w:rFonts w:ascii="Times New Roman" w:hAnsi="Times New Roman"/>
          <w:b/>
          <w:color w:val="000000" w:themeColor="text1"/>
          <w:sz w:val="28"/>
          <w:szCs w:val="28"/>
          <w:lang w:val="ro-RO"/>
        </w:rPr>
        <w:t xml:space="preserve"> obligaţiilor speciale preventive</w:t>
      </w:r>
      <w:bookmarkEnd w:id="38"/>
      <w:r w:rsidR="0015399E" w:rsidRPr="0019763D" w:rsidDel="0015399E">
        <w:rPr>
          <w:rFonts w:ascii="Times New Roman" w:eastAsia="MS Mincho" w:hAnsi="Times New Roman"/>
          <w:b/>
          <w:color w:val="000000" w:themeColor="text1"/>
          <w:sz w:val="28"/>
          <w:szCs w:val="28"/>
          <w:lang w:val="ro-RO" w:eastAsia="ja-JP"/>
        </w:rPr>
        <w:t xml:space="preserve"> </w:t>
      </w:r>
    </w:p>
    <w:p w:rsidR="007B1163" w:rsidRPr="0019763D" w:rsidRDefault="007B1163" w:rsidP="00252AD9">
      <w:pPr>
        <w:tabs>
          <w:tab w:val="left" w:pos="1134"/>
        </w:tabs>
        <w:ind w:firstLine="567"/>
        <w:jc w:val="both"/>
        <w:rPr>
          <w:color w:val="000000" w:themeColor="text1"/>
          <w:lang w:val="ro-RO" w:eastAsia="en-GB"/>
        </w:rPr>
      </w:pPr>
    </w:p>
    <w:p w:rsidR="007B1163" w:rsidRPr="0019763D" w:rsidRDefault="007B1163" w:rsidP="00252AD9">
      <w:pPr>
        <w:tabs>
          <w:tab w:val="left" w:pos="1134"/>
        </w:tabs>
        <w:ind w:firstLine="567"/>
        <w:jc w:val="both"/>
        <w:rPr>
          <w:rStyle w:val="mediumtext"/>
          <w:color w:val="000000" w:themeColor="text1"/>
          <w:shd w:val="clear" w:color="auto" w:fill="FFFFFF"/>
          <w:lang w:val="ro-RO"/>
        </w:rPr>
      </w:pPr>
      <w:r w:rsidRPr="0019763D">
        <w:rPr>
          <w:color w:val="000000" w:themeColor="text1"/>
          <w:lang w:val="ro-RO" w:eastAsia="en-GB"/>
        </w:rPr>
        <w:t xml:space="preserve"> ANRCETI</w:t>
      </w:r>
      <w:r w:rsidRPr="0019763D">
        <w:rPr>
          <w:rStyle w:val="longtext"/>
          <w:color w:val="000000" w:themeColor="text1"/>
          <w:shd w:val="clear" w:color="auto" w:fill="FFFFFF"/>
          <w:lang w:val="ro-RO"/>
        </w:rPr>
        <w:t xml:space="preserve"> propune </w:t>
      </w:r>
      <w:r w:rsidR="0015399E" w:rsidRPr="0019763D">
        <w:rPr>
          <w:rStyle w:val="longtext"/>
          <w:color w:val="000000" w:themeColor="text1"/>
          <w:shd w:val="clear" w:color="auto" w:fill="FFFFFF"/>
          <w:lang w:val="ro-RO"/>
        </w:rPr>
        <w:t>menţinerea</w:t>
      </w:r>
      <w:r w:rsidRPr="0019763D">
        <w:rPr>
          <w:rStyle w:val="longtext"/>
          <w:color w:val="000000" w:themeColor="text1"/>
          <w:shd w:val="clear" w:color="auto" w:fill="FFFFFF"/>
          <w:lang w:val="ro-RO"/>
        </w:rPr>
        <w:t xml:space="preserve"> </w:t>
      </w:r>
      <w:r w:rsidR="0015399E" w:rsidRPr="0019763D">
        <w:rPr>
          <w:rStyle w:val="longtext"/>
          <w:color w:val="000000" w:themeColor="text1"/>
          <w:shd w:val="clear" w:color="auto" w:fill="FFFFFF"/>
          <w:lang w:val="ro-RO"/>
        </w:rPr>
        <w:t xml:space="preserve">următoarelor </w:t>
      </w:r>
      <w:r w:rsidRPr="0019763D">
        <w:rPr>
          <w:rStyle w:val="longtext"/>
          <w:color w:val="000000" w:themeColor="text1"/>
          <w:shd w:val="clear" w:color="auto" w:fill="FFFFFF"/>
          <w:lang w:val="ro-RO"/>
        </w:rPr>
        <w:t xml:space="preserve">obligaţii asupra </w:t>
      </w:r>
      <w:r w:rsidRPr="0019763D">
        <w:rPr>
          <w:b/>
          <w:bCs/>
          <w:color w:val="000000" w:themeColor="text1"/>
          <w:lang w:val="ro-RO"/>
        </w:rPr>
        <w:t>S.A.„</w:t>
      </w:r>
      <w:proofErr w:type="spellStart"/>
      <w:r w:rsidRPr="0019763D">
        <w:rPr>
          <w:b/>
          <w:bCs/>
          <w:color w:val="000000" w:themeColor="text1"/>
          <w:lang w:val="ro-RO"/>
        </w:rPr>
        <w:t>Moldtelecom</w:t>
      </w:r>
      <w:proofErr w:type="spellEnd"/>
      <w:r w:rsidRPr="0019763D">
        <w:rPr>
          <w:b/>
          <w:bCs/>
          <w:color w:val="000000" w:themeColor="text1"/>
          <w:lang w:val="ro-RO"/>
        </w:rPr>
        <w:t>”</w:t>
      </w:r>
      <w:r w:rsidRPr="0019763D">
        <w:rPr>
          <w:rStyle w:val="longtext"/>
          <w:color w:val="000000" w:themeColor="text1"/>
          <w:shd w:val="clear" w:color="auto" w:fill="FFFFFF"/>
          <w:lang w:val="ro-RO"/>
        </w:rPr>
        <w:t xml:space="preserve"> ca urmare a poziţiei PSP pe piaţa </w:t>
      </w:r>
      <w:r w:rsidRPr="0019763D">
        <w:rPr>
          <w:rStyle w:val="mediumtext"/>
          <w:color w:val="000000" w:themeColor="text1"/>
          <w:shd w:val="clear" w:color="auto" w:fill="FFFFFF"/>
          <w:lang w:val="ro-RO"/>
        </w:rPr>
        <w:t xml:space="preserve">de </w:t>
      </w:r>
      <w:r w:rsidR="00AB1B6C" w:rsidRPr="0019763D">
        <w:rPr>
          <w:rStyle w:val="mediumtext"/>
          <w:color w:val="000000" w:themeColor="text1"/>
          <w:shd w:val="clear" w:color="auto" w:fill="FFFFFF"/>
          <w:lang w:val="ro-RO"/>
        </w:rPr>
        <w:t>tranzit de trafic în reţelele publice de telefonie</w:t>
      </w:r>
      <w:r w:rsidRPr="0019763D">
        <w:rPr>
          <w:rStyle w:val="mediumtext"/>
          <w:color w:val="000000" w:themeColor="text1"/>
          <w:shd w:val="clear" w:color="auto" w:fill="FFFFFF"/>
          <w:lang w:val="ro-RO"/>
        </w:rPr>
        <w:t>:</w:t>
      </w:r>
    </w:p>
    <w:p w:rsidR="00D21858" w:rsidRPr="0019763D" w:rsidRDefault="00D21858"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lang w:val="ro-RO"/>
        </w:rPr>
        <w:t>obligaţia de furnizare oricărui furnizor solicitant a interconectării</w:t>
      </w:r>
      <w:r w:rsidR="00B308F1" w:rsidRPr="0019763D">
        <w:rPr>
          <w:rStyle w:val="longtext"/>
          <w:color w:val="000000" w:themeColor="text1"/>
          <w:lang w:val="ro-RO"/>
        </w:rPr>
        <w:t xml:space="preserve"> în vederea tranzitării de apeluri</w:t>
      </w:r>
      <w:r w:rsidRPr="0019763D">
        <w:rPr>
          <w:rStyle w:val="longtext"/>
          <w:color w:val="000000" w:themeColor="text1"/>
          <w:lang w:val="ro-RO"/>
        </w:rPr>
        <w:t xml:space="preserve">, în orice </w:t>
      </w:r>
      <w:r w:rsidR="00B308F1" w:rsidRPr="0019763D">
        <w:rPr>
          <w:rStyle w:val="longtext"/>
          <w:color w:val="000000" w:themeColor="text1"/>
          <w:lang w:val="ro-RO"/>
        </w:rPr>
        <w:t>punct în care oferă interconectare directă cu reţeaua sa de telefonie fixă</w:t>
      </w:r>
      <w:r w:rsidRPr="0019763D">
        <w:rPr>
          <w:rStyle w:val="longtext"/>
          <w:color w:val="000000" w:themeColor="text1"/>
          <w:lang w:val="ro-RO"/>
        </w:rPr>
        <w:t>;</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 xml:space="preserve">obligaţia de furnizare a serviciului de </w:t>
      </w:r>
      <w:r w:rsidR="00D21858" w:rsidRPr="0019763D">
        <w:rPr>
          <w:rStyle w:val="longtext"/>
          <w:color w:val="000000" w:themeColor="text1"/>
          <w:shd w:val="clear" w:color="auto" w:fill="FFFFFF"/>
          <w:lang w:val="ro-RO"/>
        </w:rPr>
        <w:t xml:space="preserve">tranzit de </w:t>
      </w:r>
      <w:r w:rsidR="00B308F1" w:rsidRPr="0019763D">
        <w:rPr>
          <w:rStyle w:val="longtext"/>
          <w:color w:val="000000" w:themeColor="text1"/>
          <w:shd w:val="clear" w:color="auto" w:fill="FFFFFF"/>
          <w:lang w:val="ro-RO"/>
        </w:rPr>
        <w:t xml:space="preserve">apeluri </w:t>
      </w:r>
      <w:r w:rsidR="00D21858" w:rsidRPr="0019763D">
        <w:rPr>
          <w:rStyle w:val="longtext"/>
          <w:color w:val="000000" w:themeColor="text1"/>
          <w:shd w:val="clear" w:color="auto" w:fill="FFFFFF"/>
          <w:lang w:val="ro-RO"/>
        </w:rPr>
        <w:t>în reţeaua proprie de telefonie</w:t>
      </w:r>
      <w:r w:rsidR="00B308F1" w:rsidRPr="0019763D">
        <w:rPr>
          <w:rStyle w:val="longtext"/>
          <w:color w:val="000000" w:themeColor="text1"/>
          <w:shd w:val="clear" w:color="auto" w:fill="FFFFFF"/>
          <w:lang w:val="ro-RO"/>
        </w:rPr>
        <w:t xml:space="preserve"> cuplat cu servicii de terminare a apelurilor în reţele naţionale</w:t>
      </w:r>
      <w:r w:rsidR="00382022" w:rsidRPr="0019763D">
        <w:rPr>
          <w:rStyle w:val="longtext"/>
          <w:color w:val="000000" w:themeColor="text1"/>
          <w:shd w:val="clear" w:color="auto" w:fill="FFFFFF"/>
          <w:lang w:val="ro-RO"/>
        </w:rPr>
        <w:t>, de rând cu cel de „tranzit pur” care poate fi ales de furnizorii interconectaţi indirect</w:t>
      </w:r>
      <w:r w:rsidRPr="0019763D">
        <w:rPr>
          <w:rStyle w:val="longtext"/>
          <w:color w:val="000000" w:themeColor="text1"/>
          <w:shd w:val="clear" w:color="auto" w:fill="FFFFFF"/>
          <w:lang w:val="ro-RO"/>
        </w:rPr>
        <w:t>;</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 xml:space="preserve">obligaţia de a oferi condiţii de interconectare sau acces echivalente tuturor furnizorilor solicitanţi pe principii nediscriminatorii; </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 xml:space="preserve">obligaţia de a nu discrimina, în legătură cu </w:t>
      </w:r>
      <w:r w:rsidR="00D21858" w:rsidRPr="0019763D">
        <w:rPr>
          <w:rStyle w:val="longtext"/>
          <w:color w:val="000000" w:themeColor="text1"/>
          <w:shd w:val="clear" w:color="auto" w:fill="FFFFFF"/>
          <w:lang w:val="ro-RO"/>
        </w:rPr>
        <w:t>tranzitul traficului în reţeaua proprie de telefonie</w:t>
      </w:r>
      <w:r w:rsidRPr="0019763D">
        <w:rPr>
          <w:rStyle w:val="longtext"/>
          <w:color w:val="000000" w:themeColor="text1"/>
          <w:shd w:val="clear" w:color="auto" w:fill="FFFFFF"/>
          <w:lang w:val="ro-RO"/>
        </w:rPr>
        <w:t xml:space="preserve">, inclusiv în funcţie de originea apelurilor; </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obligaţia de a publica o Ofertă de Referinţă pentru Interconectare şi de a publica informaţia privind punctele de interconectare, specificaţiile tehnice, caracteristicile reţelei, condiţiile comerciale şi tehnice de interconectare, de furnizare şi utilizare a infrastructurii asociate, capacităţi disponibile, tarife aplicate pentru serviciile de interconectare şi pentru serviciile oferite în vederea realizării interconectării;</w:t>
      </w:r>
    </w:p>
    <w:p w:rsidR="007977F0"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lang w:val="ro-RO"/>
        </w:rPr>
        <w:t xml:space="preserve">obligaţia de a orienta preţurile maximale pentru serviciile de </w:t>
      </w:r>
      <w:r w:rsidR="00D21858" w:rsidRPr="0019763D">
        <w:rPr>
          <w:rStyle w:val="longtext"/>
          <w:color w:val="000000" w:themeColor="text1"/>
          <w:lang w:val="ro-RO"/>
        </w:rPr>
        <w:t>tranzit de trafic</w:t>
      </w:r>
      <w:r w:rsidRPr="0019763D">
        <w:rPr>
          <w:rStyle w:val="longtext"/>
          <w:color w:val="000000" w:themeColor="text1"/>
          <w:lang w:val="ro-RO"/>
        </w:rPr>
        <w:t xml:space="preserve"> în r</w:t>
      </w:r>
      <w:r w:rsidR="00D21858" w:rsidRPr="0019763D">
        <w:rPr>
          <w:rStyle w:val="longtext"/>
          <w:color w:val="000000" w:themeColor="text1"/>
          <w:lang w:val="ro-RO"/>
        </w:rPr>
        <w:t>eţelele publice de telefonie</w:t>
      </w:r>
      <w:r w:rsidRPr="0019763D">
        <w:rPr>
          <w:rStyle w:val="longtext"/>
          <w:color w:val="000000" w:themeColor="text1"/>
          <w:lang w:val="ro-RO"/>
        </w:rPr>
        <w:t xml:space="preserve"> şi a serviciilor conexe acestora la costul incremental pe termen lung (LRIC);</w:t>
      </w:r>
    </w:p>
    <w:p w:rsidR="007B1163" w:rsidRPr="0019763D" w:rsidRDefault="007977F0"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lang w:val="ro-RO"/>
        </w:rPr>
        <w:t>obligaţia de efectuare a tranzitului apelurilor internaţionale către reţele fixe ale furnizorilor naţionali interconectaţi cu S.A.”</w:t>
      </w:r>
      <w:proofErr w:type="spellStart"/>
      <w:r w:rsidRPr="0019763D">
        <w:rPr>
          <w:rStyle w:val="longtext"/>
          <w:color w:val="000000" w:themeColor="text1"/>
          <w:lang w:val="ro-RO"/>
        </w:rPr>
        <w:t>Moldtelecom</w:t>
      </w:r>
      <w:proofErr w:type="spellEnd"/>
      <w:r w:rsidRPr="0019763D">
        <w:rPr>
          <w:rStyle w:val="longtext"/>
          <w:color w:val="000000" w:themeColor="text1"/>
          <w:lang w:val="ro-RO"/>
        </w:rPr>
        <w:t>”</w:t>
      </w:r>
      <w:r w:rsidR="00AD1AFB" w:rsidRPr="0019763D">
        <w:rPr>
          <w:rStyle w:val="longtext"/>
          <w:color w:val="000000" w:themeColor="text1"/>
          <w:lang w:val="ro-RO"/>
        </w:rPr>
        <w:t>; tranzitul dat urmează să fie efectuat</w:t>
      </w:r>
      <w:r w:rsidRPr="0019763D">
        <w:rPr>
          <w:rStyle w:val="longtext"/>
          <w:color w:val="000000" w:themeColor="text1"/>
          <w:lang w:val="ro-RO"/>
        </w:rPr>
        <w:t xml:space="preserve"> </w:t>
      </w:r>
      <w:r w:rsidR="00AD1AFB" w:rsidRPr="0019763D">
        <w:rPr>
          <w:rStyle w:val="longtext"/>
          <w:color w:val="000000" w:themeColor="text1"/>
          <w:lang w:val="ro-RO"/>
        </w:rPr>
        <w:t>în condiții care permit furnizorilor alternativi de telefonie fixă să încaseze remunerare pentru apelurile internaționale de intrare în rețelele lor similară cu cea de care beneficiază S.A.”</w:t>
      </w:r>
      <w:proofErr w:type="spellStart"/>
      <w:r w:rsidR="00AD1AFB" w:rsidRPr="0019763D">
        <w:rPr>
          <w:rStyle w:val="longtext"/>
          <w:color w:val="000000" w:themeColor="text1"/>
          <w:lang w:val="ro-RO"/>
        </w:rPr>
        <w:t>Moldtelecom</w:t>
      </w:r>
      <w:proofErr w:type="spellEnd"/>
      <w:r w:rsidR="00AD1AFB" w:rsidRPr="0019763D">
        <w:rPr>
          <w:rStyle w:val="longtext"/>
          <w:color w:val="000000" w:themeColor="text1"/>
          <w:lang w:val="ro-RO"/>
        </w:rPr>
        <w:t>”</w:t>
      </w:r>
      <w:r w:rsidRPr="0019763D">
        <w:rPr>
          <w:rStyle w:val="longtext"/>
          <w:color w:val="000000" w:themeColor="text1"/>
          <w:lang w:val="ro-RO"/>
        </w:rPr>
        <w:t>;</w:t>
      </w:r>
      <w:r w:rsidR="007B1163" w:rsidRPr="0019763D">
        <w:rPr>
          <w:rStyle w:val="longtext"/>
          <w:color w:val="000000" w:themeColor="text1"/>
          <w:lang w:val="ro-RO"/>
        </w:rPr>
        <w:t xml:space="preserve"> </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lang w:val="ro-RO"/>
        </w:rPr>
        <w:lastRenderedPageBreak/>
        <w:t>obligaţia de asigurare a evidenţei contabile separate şi de publicare a rapoartelor de evidenţă contabilă separată şi metodologiei utilizate.</w:t>
      </w:r>
    </w:p>
    <w:p w:rsidR="007B1163" w:rsidRPr="0019763D" w:rsidRDefault="007B1163" w:rsidP="00252AD9">
      <w:pPr>
        <w:tabs>
          <w:tab w:val="left" w:pos="1134"/>
        </w:tabs>
        <w:ind w:firstLine="567"/>
        <w:jc w:val="both"/>
        <w:rPr>
          <w:rStyle w:val="longtext"/>
          <w:color w:val="000000" w:themeColor="text1"/>
          <w:lang w:val="ro-RO"/>
        </w:rPr>
      </w:pPr>
    </w:p>
    <w:p w:rsidR="007977F0" w:rsidRPr="0019763D" w:rsidRDefault="007977F0" w:rsidP="00252AD9">
      <w:pPr>
        <w:tabs>
          <w:tab w:val="left" w:pos="1134"/>
        </w:tabs>
        <w:ind w:firstLine="567"/>
        <w:jc w:val="both"/>
        <w:rPr>
          <w:color w:val="000000" w:themeColor="text1"/>
          <w:lang w:val="ro-RO" w:eastAsia="en-GB"/>
        </w:rPr>
      </w:pPr>
      <w:r w:rsidRPr="0019763D">
        <w:rPr>
          <w:color w:val="000000" w:themeColor="text1"/>
          <w:lang w:val="ro-RO" w:eastAsia="en-GB"/>
        </w:rPr>
        <w:t>Obligaţiile impuse cu privire la tranzitul de trafic trebuie să fie stabilite astfel, încât S.A.„</w:t>
      </w:r>
      <w:proofErr w:type="spellStart"/>
      <w:r w:rsidRPr="0019763D">
        <w:rPr>
          <w:color w:val="000000" w:themeColor="text1"/>
          <w:lang w:val="ro-RO" w:eastAsia="en-GB"/>
        </w:rPr>
        <w:t>Moldtelecom</w:t>
      </w:r>
      <w:proofErr w:type="spellEnd"/>
      <w:r w:rsidRPr="0019763D">
        <w:rPr>
          <w:color w:val="000000" w:themeColor="text1"/>
          <w:lang w:val="ro-RO" w:eastAsia="en-GB"/>
        </w:rPr>
        <w:t>” să nu poată utiliza posibilitatea de a introduce modificări în reţelele sau infra</w:t>
      </w:r>
      <w:r w:rsidR="004422F3" w:rsidRPr="0019763D">
        <w:rPr>
          <w:color w:val="000000" w:themeColor="text1"/>
          <w:lang w:val="ro-RO" w:eastAsia="en-GB"/>
        </w:rPr>
        <w:t>s</w:t>
      </w:r>
      <w:r w:rsidRPr="0019763D">
        <w:rPr>
          <w:color w:val="000000" w:themeColor="text1"/>
          <w:lang w:val="ro-RO" w:eastAsia="en-GB"/>
        </w:rPr>
        <w:t>tructura sa pentru a evita obligaţiile cu p</w:t>
      </w:r>
      <w:r w:rsidR="004422F3" w:rsidRPr="0019763D">
        <w:rPr>
          <w:color w:val="000000" w:themeColor="text1"/>
          <w:lang w:val="ro-RO" w:eastAsia="en-GB"/>
        </w:rPr>
        <w:t>r</w:t>
      </w:r>
      <w:r w:rsidRPr="0019763D">
        <w:rPr>
          <w:color w:val="000000" w:themeColor="text1"/>
          <w:lang w:val="ro-RO" w:eastAsia="en-GB"/>
        </w:rPr>
        <w:t xml:space="preserve">ivire la acces. În acest sens, trebuie impusă obligaţia de oferire a unor servicii sau facilităţi echivalente în cazul modificărilor date făcute reţelei. </w:t>
      </w:r>
    </w:p>
    <w:p w:rsidR="007977F0" w:rsidRPr="0019763D" w:rsidRDefault="007977F0" w:rsidP="00252AD9">
      <w:pPr>
        <w:tabs>
          <w:tab w:val="left" w:pos="1134"/>
        </w:tabs>
        <w:ind w:firstLine="567"/>
        <w:jc w:val="both"/>
        <w:rPr>
          <w:color w:val="000000" w:themeColor="text1"/>
          <w:lang w:val="ro-RO" w:eastAsia="en-GB"/>
        </w:rPr>
      </w:pPr>
    </w:p>
    <w:p w:rsidR="007977F0" w:rsidRPr="0019763D" w:rsidRDefault="007977F0" w:rsidP="00252AD9">
      <w:pPr>
        <w:tabs>
          <w:tab w:val="left" w:pos="1134"/>
        </w:tabs>
        <w:ind w:firstLine="567"/>
        <w:jc w:val="both"/>
        <w:rPr>
          <w:color w:val="000000" w:themeColor="text1"/>
          <w:lang w:val="ro-RO" w:eastAsia="en-GB"/>
        </w:rPr>
      </w:pPr>
    </w:p>
    <w:p w:rsidR="00AA335C" w:rsidRPr="0019763D" w:rsidRDefault="00AA335C" w:rsidP="00252AD9">
      <w:pPr>
        <w:pBdr>
          <w:top w:val="single" w:sz="4" w:space="1" w:color="auto"/>
          <w:left w:val="single" w:sz="4" w:space="4" w:color="auto"/>
          <w:bottom w:val="single" w:sz="4" w:space="1" w:color="auto"/>
          <w:right w:val="single" w:sz="4" w:space="4" w:color="auto"/>
        </w:pBdr>
        <w:tabs>
          <w:tab w:val="left" w:pos="1134"/>
        </w:tabs>
        <w:ind w:firstLine="567"/>
        <w:jc w:val="both"/>
        <w:rPr>
          <w:color w:val="000000" w:themeColor="text1"/>
          <w:lang w:val="ro-RO" w:eastAsia="en-GB"/>
        </w:rPr>
      </w:pPr>
      <w:r w:rsidRPr="0019763D">
        <w:rPr>
          <w:b/>
          <w:color w:val="000000" w:themeColor="text1"/>
          <w:lang w:val="ro-RO" w:eastAsia="en-GB"/>
        </w:rPr>
        <w:t>Concluzii:</w:t>
      </w:r>
      <w:r w:rsidRPr="0019763D">
        <w:rPr>
          <w:color w:val="000000" w:themeColor="text1"/>
          <w:lang w:val="ro-RO" w:eastAsia="en-GB"/>
        </w:rPr>
        <w:t xml:space="preserve"> ANRCETI propune ca obligaţiile de mai sus să fie menţinute S.A.„</w:t>
      </w:r>
      <w:proofErr w:type="spellStart"/>
      <w:r w:rsidRPr="0019763D">
        <w:rPr>
          <w:color w:val="000000" w:themeColor="text1"/>
          <w:lang w:val="ro-RO" w:eastAsia="en-GB"/>
        </w:rPr>
        <w:t>Moldtelecom</w:t>
      </w:r>
      <w:proofErr w:type="spellEnd"/>
      <w:r w:rsidRPr="0019763D">
        <w:rPr>
          <w:color w:val="000000" w:themeColor="text1"/>
          <w:lang w:val="ro-RO" w:eastAsia="en-GB"/>
        </w:rPr>
        <w:t xml:space="preserve">” pentru a preîntâmpina orice abuz potenţial al poziţiei sale PSP pe piaţa de tranzit de trafic în reţelele publice de telefonie şi de a se elimina efectele negative cauzate de condiţiile de pe piaţa cu ridicata pentru pieţele din aval. În baza dovezilor disponibile, ANRCETI consideră că aceste obligaţii sunt necesare şi proporţionale cu riscurile concurenţiale de pe piaţa de </w:t>
      </w:r>
      <w:r w:rsidR="003B79C5" w:rsidRPr="0019763D">
        <w:rPr>
          <w:color w:val="000000" w:themeColor="text1"/>
          <w:lang w:val="ro-RO" w:eastAsia="en-GB"/>
        </w:rPr>
        <w:t>tranzit de trafic în reţelele publice de telefonie</w:t>
      </w:r>
      <w:r w:rsidRPr="0019763D">
        <w:rPr>
          <w:color w:val="000000" w:themeColor="text1"/>
          <w:lang w:val="ro-RO" w:eastAsia="en-GB"/>
        </w:rPr>
        <w:t xml:space="preserve"> în Republica Moldova şi poziţia de PSP pe această piaţă.</w:t>
      </w:r>
    </w:p>
    <w:p w:rsidR="00D53812" w:rsidRPr="0019763D" w:rsidRDefault="00D53812" w:rsidP="00252AD9">
      <w:pPr>
        <w:tabs>
          <w:tab w:val="left" w:pos="1134"/>
        </w:tabs>
        <w:ind w:firstLine="567"/>
        <w:jc w:val="both"/>
        <w:rPr>
          <w:color w:val="000000" w:themeColor="text1"/>
          <w:lang w:val="ro-RO"/>
        </w:rPr>
      </w:pPr>
    </w:p>
    <w:p w:rsidR="0048503B" w:rsidRPr="0019763D" w:rsidRDefault="0048503B" w:rsidP="00252AD9">
      <w:pPr>
        <w:tabs>
          <w:tab w:val="left" w:pos="1134"/>
        </w:tabs>
        <w:ind w:firstLine="567"/>
        <w:jc w:val="both"/>
        <w:rPr>
          <w:color w:val="000000" w:themeColor="text1"/>
          <w:lang w:val="ro-RO" w:eastAsia="en-GB"/>
        </w:rPr>
      </w:pPr>
      <w:r w:rsidRPr="0019763D">
        <w:rPr>
          <w:color w:val="000000" w:themeColor="text1"/>
          <w:lang w:val="ro-RO" w:eastAsia="en-GB"/>
        </w:rPr>
        <w:t xml:space="preserve">În conformitate cu prevederile Legii nr.241/2007, ANRCETI, dacă ia decizii privind identificarea pieţelor relevante, desemnarea furnizorilor cu putere semnificativă pe pieţele relevante şi impunerea obligaţiilor speciale în sarcina furnizorilor cu putere semnificativă pe pieţele relevante, are obligaţia de a notifica Consiliului Concurenţei în termen de 3 zile lucrătoare din data adoptării privind </w:t>
      </w:r>
      <w:r w:rsidR="00773502" w:rsidRPr="0019763D">
        <w:rPr>
          <w:color w:val="000000" w:themeColor="text1"/>
          <w:lang w:val="ro-RO" w:eastAsia="en-GB"/>
        </w:rPr>
        <w:t>aceste</w:t>
      </w:r>
      <w:r w:rsidRPr="0019763D">
        <w:rPr>
          <w:color w:val="000000" w:themeColor="text1"/>
          <w:lang w:val="ro-RO" w:eastAsia="en-GB"/>
        </w:rPr>
        <w:t xml:space="preserve"> decizii. Conform Legii nr.241/2007, ANRCETI va remite hotărâr</w:t>
      </w:r>
      <w:r w:rsidR="007601FD" w:rsidRPr="0019763D">
        <w:rPr>
          <w:color w:val="000000" w:themeColor="text1"/>
          <w:lang w:val="ro-RO" w:eastAsia="en-GB"/>
        </w:rPr>
        <w:t>ea</w:t>
      </w:r>
      <w:r w:rsidRPr="0019763D">
        <w:rPr>
          <w:color w:val="000000" w:themeColor="text1"/>
          <w:lang w:val="ro-RO" w:eastAsia="en-GB"/>
        </w:rPr>
        <w:t xml:space="preserve"> în adresa </w:t>
      </w:r>
      <w:r w:rsidR="007601FD" w:rsidRPr="0019763D">
        <w:rPr>
          <w:color w:val="000000" w:themeColor="text1"/>
          <w:lang w:val="ro-RO" w:eastAsia="en-GB"/>
        </w:rPr>
        <w:t>S.A.”</w:t>
      </w:r>
      <w:proofErr w:type="spellStart"/>
      <w:r w:rsidR="007601FD" w:rsidRPr="0019763D">
        <w:rPr>
          <w:color w:val="000000" w:themeColor="text1"/>
          <w:lang w:val="ro-RO" w:eastAsia="en-GB"/>
        </w:rPr>
        <w:t>Moldtelecom</w:t>
      </w:r>
      <w:proofErr w:type="spellEnd"/>
      <w:r w:rsidR="007601FD" w:rsidRPr="0019763D">
        <w:rPr>
          <w:color w:val="000000" w:themeColor="text1"/>
          <w:lang w:val="ro-RO" w:eastAsia="en-GB"/>
        </w:rPr>
        <w:t xml:space="preserve">” </w:t>
      </w:r>
      <w:r w:rsidRPr="0019763D">
        <w:rPr>
          <w:color w:val="000000" w:themeColor="text1"/>
          <w:lang w:val="ro-RO" w:eastAsia="en-GB"/>
        </w:rPr>
        <w:t xml:space="preserve">şi Consiliului Concurenţei. </w:t>
      </w:r>
    </w:p>
    <w:p w:rsidR="0048503B" w:rsidRPr="0019763D" w:rsidRDefault="0048503B" w:rsidP="00252AD9">
      <w:pPr>
        <w:tabs>
          <w:tab w:val="left" w:pos="1134"/>
        </w:tabs>
        <w:ind w:firstLine="567"/>
        <w:jc w:val="both"/>
        <w:rPr>
          <w:color w:val="000000" w:themeColor="text1"/>
          <w:lang w:val="ro-RO" w:eastAsia="en-GB"/>
        </w:rPr>
      </w:pPr>
    </w:p>
    <w:p w:rsidR="0048503B" w:rsidRPr="0019763D" w:rsidRDefault="0048503B" w:rsidP="00252AD9">
      <w:pPr>
        <w:tabs>
          <w:tab w:val="left" w:pos="1134"/>
        </w:tabs>
        <w:ind w:firstLine="567"/>
        <w:jc w:val="both"/>
        <w:rPr>
          <w:color w:val="000000" w:themeColor="text1"/>
          <w:lang w:val="ro-RO" w:eastAsia="en-GB"/>
        </w:rPr>
      </w:pPr>
    </w:p>
    <w:p w:rsidR="0048503B" w:rsidRPr="0019763D" w:rsidRDefault="0048503B" w:rsidP="00252AD9">
      <w:pPr>
        <w:tabs>
          <w:tab w:val="left" w:pos="1134"/>
        </w:tabs>
        <w:ind w:firstLine="567"/>
        <w:jc w:val="both"/>
        <w:rPr>
          <w:color w:val="000000" w:themeColor="text1"/>
          <w:lang w:val="ro-RO"/>
        </w:rPr>
      </w:pPr>
    </w:p>
    <w:sectPr w:rsidR="0048503B" w:rsidRPr="0019763D" w:rsidSect="003D0AE6">
      <w:headerReference w:type="even" r:id="rId18"/>
      <w:headerReference w:type="default" r:id="rId19"/>
      <w:footerReference w:type="even" r:id="rId20"/>
      <w:footerReference w:type="default" r:id="rId21"/>
      <w:footerReference w:type="first" r:id="rId22"/>
      <w:pgSz w:w="12240" w:h="15840" w:code="1"/>
      <w:pgMar w:top="1258" w:right="1080" w:bottom="9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520" w:rsidRDefault="00CC7520">
      <w:r>
        <w:separator/>
      </w:r>
    </w:p>
  </w:endnote>
  <w:endnote w:type="continuationSeparator" w:id="0">
    <w:p w:rsidR="00CC7520" w:rsidRDefault="00CC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altName w:val="Symbol"/>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GoudyOlSt BT">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A7" w:rsidRDefault="00F947A7" w:rsidP="00B84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47A7" w:rsidRDefault="00F947A7" w:rsidP="001449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A7" w:rsidRDefault="00F947A7" w:rsidP="00B84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E36">
      <w:rPr>
        <w:rStyle w:val="PageNumber"/>
        <w:noProof/>
      </w:rPr>
      <w:t>2</w:t>
    </w:r>
    <w:r>
      <w:rPr>
        <w:rStyle w:val="PageNumber"/>
      </w:rPr>
      <w:fldChar w:fldCharType="end"/>
    </w:r>
  </w:p>
  <w:p w:rsidR="00F947A7" w:rsidRPr="001F334B" w:rsidRDefault="00F947A7" w:rsidP="001449A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A7" w:rsidRPr="00E95747" w:rsidRDefault="00F947A7" w:rsidP="00F725F1">
    <w:pPr>
      <w:pStyle w:val="CoverPageFooter"/>
      <w:rPr>
        <w:lang w:val="de-DE"/>
      </w:rPr>
    </w:pPr>
  </w:p>
  <w:p w:rsidR="00F947A7" w:rsidRPr="00E95747" w:rsidRDefault="00F947A7">
    <w:pPr>
      <w:pStyle w:val="Foo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520" w:rsidRDefault="00CC7520">
      <w:r>
        <w:separator/>
      </w:r>
    </w:p>
  </w:footnote>
  <w:footnote w:type="continuationSeparator" w:id="0">
    <w:p w:rsidR="00CC7520" w:rsidRDefault="00CC7520">
      <w:r>
        <w:continuationSeparator/>
      </w:r>
    </w:p>
  </w:footnote>
  <w:footnote w:id="1">
    <w:p w:rsidR="00F947A7" w:rsidRPr="00F01E03" w:rsidRDefault="00F947A7" w:rsidP="003F52EB">
      <w:pPr>
        <w:autoSpaceDE w:val="0"/>
        <w:autoSpaceDN w:val="0"/>
        <w:adjustRightInd w:val="0"/>
        <w:jc w:val="both"/>
        <w:rPr>
          <w:sz w:val="18"/>
          <w:szCs w:val="18"/>
        </w:rPr>
      </w:pPr>
      <w:r w:rsidRPr="00F01E03">
        <w:rPr>
          <w:rStyle w:val="FootnoteReference"/>
          <w:sz w:val="18"/>
          <w:szCs w:val="18"/>
        </w:rPr>
        <w:footnoteRef/>
      </w:r>
      <w:r w:rsidRPr="00F01E03">
        <w:rPr>
          <w:sz w:val="18"/>
          <w:szCs w:val="18"/>
        </w:rPr>
        <w:t xml:space="preserve"> EC (2003) 311, Commission recommendation on relevant product and service markets within the electronic communications sector susceptible to ex ante regulation in accordance with Directive 2002/21/EC of the European Parliament and of the Council on a common regulatory framework for electronic communications networks and services.</w:t>
      </w:r>
    </w:p>
  </w:footnote>
  <w:footnote w:id="2">
    <w:p w:rsidR="00F947A7" w:rsidRPr="00F01E03" w:rsidRDefault="00F947A7">
      <w:pPr>
        <w:pStyle w:val="FootnoteText"/>
        <w:rPr>
          <w:lang w:val="ro-RO"/>
        </w:rPr>
      </w:pPr>
      <w:r w:rsidRPr="00F01E03">
        <w:rPr>
          <w:rStyle w:val="FootnoteReference"/>
          <w:lang w:val="ro-RO"/>
        </w:rPr>
        <w:footnoteRef/>
      </w:r>
      <w:r w:rsidRPr="00F01E03">
        <w:rPr>
          <w:lang w:val="ro-RO"/>
        </w:rPr>
        <w:t xml:space="preserve"> </w:t>
      </w:r>
      <w:r w:rsidRPr="00F01E03">
        <w:rPr>
          <w:lang w:val="ro-RO"/>
        </w:rPr>
        <w:t>Privind desemnarea S.A.”</w:t>
      </w:r>
      <w:proofErr w:type="spellStart"/>
      <w:r w:rsidRPr="00F01E03">
        <w:rPr>
          <w:lang w:val="ro-RO"/>
        </w:rPr>
        <w:t>Moldtelecom</w:t>
      </w:r>
      <w:proofErr w:type="spellEnd"/>
      <w:r w:rsidRPr="00F01E03">
        <w:rPr>
          <w:lang w:val="ro-RO"/>
        </w:rPr>
        <w:t>” ca operator cu obligaţii de tranzit.</w:t>
      </w:r>
    </w:p>
  </w:footnote>
  <w:footnote w:id="3">
    <w:p w:rsidR="00F947A7" w:rsidRPr="007D2F70" w:rsidRDefault="00F947A7" w:rsidP="00E3381A">
      <w:pPr>
        <w:autoSpaceDE w:val="0"/>
        <w:autoSpaceDN w:val="0"/>
        <w:adjustRightInd w:val="0"/>
        <w:jc w:val="both"/>
        <w:rPr>
          <w:color w:val="003366"/>
          <w:sz w:val="18"/>
          <w:szCs w:val="18"/>
          <w:lang w:val="pt-BR"/>
        </w:rPr>
      </w:pPr>
      <w:r w:rsidRPr="007D2F70">
        <w:rPr>
          <w:rStyle w:val="FootnoteReference"/>
          <w:color w:val="003366"/>
          <w:sz w:val="18"/>
          <w:szCs w:val="18"/>
        </w:rPr>
        <w:footnoteRef/>
      </w:r>
      <w:r w:rsidRPr="007D2F70">
        <w:rPr>
          <w:color w:val="003366"/>
          <w:sz w:val="18"/>
          <w:szCs w:val="18"/>
          <w:lang w:val="pt-BR"/>
        </w:rPr>
        <w:t xml:space="preserve"> </w:t>
      </w:r>
      <w:r w:rsidRPr="007D2F70">
        <w:rPr>
          <w:rStyle w:val="longtext"/>
          <w:bCs/>
          <w:color w:val="003366"/>
          <w:sz w:val="18"/>
          <w:szCs w:val="18"/>
          <w:lang w:val="ro-RO"/>
        </w:rPr>
        <w:t>Pct. 44 din Regulamentul privind identificarea şi analiza pieţelor relevante din domeniul comunicaţiilor electronice şi desemnarea furnizorilor de reţele şi/sau servicii de comunicaţii electronice cu putere semnificativă pe aceste pieţe Nr. 55 din 29 decembrie 2008,</w:t>
      </w:r>
      <w:r w:rsidRPr="007D2F70">
        <w:rPr>
          <w:color w:val="003366"/>
          <w:sz w:val="18"/>
          <w:szCs w:val="18"/>
          <w:lang w:val="pt-BR"/>
        </w:rPr>
        <w:t xml:space="preserve"> .</w:t>
      </w:r>
    </w:p>
  </w:footnote>
  <w:footnote w:id="4">
    <w:p w:rsidR="00F947A7" w:rsidRPr="00176B9D" w:rsidRDefault="00F947A7" w:rsidP="00FF2A49">
      <w:pPr>
        <w:pStyle w:val="FootnoteText"/>
        <w:rPr>
          <w:color w:val="003366"/>
        </w:rPr>
      </w:pPr>
      <w:r w:rsidRPr="00FC01C5">
        <w:rPr>
          <w:rStyle w:val="FootnoteReference"/>
          <w:color w:val="003366"/>
        </w:rPr>
        <w:footnoteRef/>
      </w:r>
      <w:r w:rsidRPr="00176B9D">
        <w:rPr>
          <w:color w:val="003366"/>
        </w:rPr>
        <w:t xml:space="preserve"> </w:t>
      </w:r>
      <w:proofErr w:type="spellStart"/>
      <w:proofErr w:type="gramStart"/>
      <w:r w:rsidRPr="00176B9D">
        <w:rPr>
          <w:color w:val="003366"/>
        </w:rPr>
        <w:t>Regulamentul</w:t>
      </w:r>
      <w:proofErr w:type="spellEnd"/>
      <w:r w:rsidRPr="00176B9D">
        <w:rPr>
          <w:color w:val="003366"/>
        </w:rPr>
        <w:t xml:space="preserve"> nr.</w:t>
      </w:r>
      <w:proofErr w:type="gramEnd"/>
      <w:r w:rsidRPr="00176B9D">
        <w:rPr>
          <w:color w:val="003366"/>
        </w:rPr>
        <w:t xml:space="preserve"> 55, pct. 67,68</w:t>
      </w:r>
    </w:p>
  </w:footnote>
  <w:footnote w:id="5">
    <w:p w:rsidR="00F947A7" w:rsidRPr="00176B9D" w:rsidRDefault="00F947A7" w:rsidP="00601A71">
      <w:pPr>
        <w:pStyle w:val="FootnoteText"/>
        <w:rPr>
          <w:color w:val="003366"/>
        </w:rPr>
      </w:pPr>
      <w:r w:rsidRPr="00685538">
        <w:rPr>
          <w:rStyle w:val="FootnoteReference"/>
          <w:color w:val="003366"/>
        </w:rPr>
        <w:footnoteRef/>
      </w:r>
      <w:r w:rsidRPr="00685538">
        <w:rPr>
          <w:color w:val="003366"/>
        </w:rPr>
        <w:t xml:space="preserve"> </w:t>
      </w:r>
      <w:r w:rsidRPr="00685538">
        <w:rPr>
          <w:color w:val="003366"/>
          <w:sz w:val="18"/>
          <w:szCs w:val="18"/>
        </w:rPr>
        <w:t xml:space="preserve">Commission guidelines on market analysis and the assessment of significant market power under the Community regulatory framework for electronic communications networks and services (2002/C 165/03). </w:t>
      </w:r>
      <w:r w:rsidRPr="00176B9D">
        <w:rPr>
          <w:color w:val="003366"/>
          <w:sz w:val="18"/>
          <w:szCs w:val="18"/>
        </w:rPr>
        <w:t xml:space="preserve">P.75 </w:t>
      </w:r>
      <w:r w:rsidRPr="00176B9D">
        <w:rPr>
          <w:color w:val="003366"/>
        </w:rPr>
        <w:t xml:space="preserve"> </w:t>
      </w:r>
    </w:p>
  </w:footnote>
  <w:footnote w:id="6">
    <w:p w:rsidR="00F947A7" w:rsidRPr="00176B9D" w:rsidRDefault="00F947A7" w:rsidP="00371D45">
      <w:pPr>
        <w:pStyle w:val="FootnoteText"/>
        <w:rPr>
          <w:color w:val="003366"/>
        </w:rPr>
      </w:pPr>
      <w:r w:rsidRPr="00F2115C">
        <w:rPr>
          <w:rStyle w:val="FootnoteReference"/>
          <w:color w:val="003366"/>
        </w:rPr>
        <w:footnoteRef/>
      </w:r>
      <w:r w:rsidRPr="00176B9D">
        <w:rPr>
          <w:color w:val="003366"/>
        </w:rPr>
        <w:t xml:space="preserve"> </w:t>
      </w:r>
      <w:proofErr w:type="spellStart"/>
      <w:r w:rsidRPr="00176B9D">
        <w:rPr>
          <w:color w:val="003366"/>
        </w:rPr>
        <w:t>Instrucţiunile</w:t>
      </w:r>
      <w:proofErr w:type="spellEnd"/>
      <w:r w:rsidRPr="00176B9D">
        <w:rPr>
          <w:color w:val="003366"/>
        </w:rPr>
        <w:t xml:space="preserve"> CE (2002/C 165/03), </w:t>
      </w:r>
      <w:proofErr w:type="spellStart"/>
      <w:r w:rsidRPr="00176B9D">
        <w:rPr>
          <w:color w:val="003366"/>
        </w:rPr>
        <w:t>paragrafele</w:t>
      </w:r>
      <w:proofErr w:type="spellEnd"/>
      <w:r w:rsidRPr="00176B9D">
        <w:rPr>
          <w:color w:val="003366"/>
        </w:rPr>
        <w:t xml:space="preserve"> 81-82</w:t>
      </w:r>
    </w:p>
  </w:footnote>
  <w:footnote w:id="7">
    <w:p w:rsidR="00F947A7" w:rsidRPr="00176B9D" w:rsidRDefault="00F947A7" w:rsidP="00702677">
      <w:pPr>
        <w:pStyle w:val="FootnoteText"/>
        <w:rPr>
          <w:color w:val="003366"/>
        </w:rPr>
      </w:pPr>
      <w:r w:rsidRPr="00AD69F6">
        <w:rPr>
          <w:rStyle w:val="FootnoteReference"/>
          <w:color w:val="003366"/>
        </w:rPr>
        <w:footnoteRef/>
      </w:r>
      <w:r w:rsidRPr="00176B9D">
        <w:rPr>
          <w:color w:val="003366"/>
        </w:rPr>
        <w:t xml:space="preserve"> ERG (06) 33 </w:t>
      </w:r>
      <w:proofErr w:type="spellStart"/>
      <w:r w:rsidRPr="00176B9D">
        <w:rPr>
          <w:color w:val="003366"/>
        </w:rPr>
        <w:t>Poziţia</w:t>
      </w:r>
      <w:proofErr w:type="spellEnd"/>
      <w:r w:rsidRPr="00176B9D">
        <w:rPr>
          <w:color w:val="003366"/>
        </w:rPr>
        <w:t xml:space="preserve"> </w:t>
      </w:r>
      <w:proofErr w:type="spellStart"/>
      <w:r w:rsidRPr="00176B9D">
        <w:rPr>
          <w:color w:val="003366"/>
        </w:rPr>
        <w:t>comună</w:t>
      </w:r>
      <w:proofErr w:type="spellEnd"/>
      <w:r w:rsidRPr="00176B9D">
        <w:rPr>
          <w:color w:val="003366"/>
        </w:rPr>
        <w:t xml:space="preserve"> </w:t>
      </w:r>
      <w:proofErr w:type="spellStart"/>
      <w:r w:rsidRPr="00176B9D">
        <w:rPr>
          <w:color w:val="003366"/>
        </w:rPr>
        <w:t>revizuită</w:t>
      </w:r>
      <w:proofErr w:type="spellEnd"/>
      <w:r w:rsidRPr="00176B9D">
        <w:rPr>
          <w:color w:val="003366"/>
        </w:rPr>
        <w:t xml:space="preserve"> a ERG </w:t>
      </w:r>
      <w:proofErr w:type="spellStart"/>
      <w:r w:rsidRPr="00176B9D">
        <w:rPr>
          <w:color w:val="003366"/>
        </w:rPr>
        <w:t>privind</w:t>
      </w:r>
      <w:proofErr w:type="spellEnd"/>
      <w:r w:rsidRPr="00176B9D">
        <w:rPr>
          <w:color w:val="003366"/>
        </w:rPr>
        <w:t xml:space="preserve"> </w:t>
      </w:r>
      <w:proofErr w:type="spellStart"/>
      <w:r w:rsidRPr="00176B9D">
        <w:rPr>
          <w:color w:val="003366"/>
        </w:rPr>
        <w:t>abordarea</w:t>
      </w:r>
      <w:proofErr w:type="spellEnd"/>
      <w:r w:rsidRPr="00176B9D">
        <w:rPr>
          <w:color w:val="003366"/>
        </w:rPr>
        <w:t xml:space="preserve"> </w:t>
      </w:r>
      <w:proofErr w:type="spellStart"/>
      <w:r w:rsidRPr="00176B9D">
        <w:rPr>
          <w:color w:val="003366"/>
        </w:rPr>
        <w:t>referitoare</w:t>
      </w:r>
      <w:proofErr w:type="spellEnd"/>
      <w:r w:rsidRPr="00176B9D">
        <w:rPr>
          <w:color w:val="003366"/>
        </w:rPr>
        <w:t xml:space="preserve"> la </w:t>
      </w:r>
      <w:proofErr w:type="spellStart"/>
      <w:r w:rsidRPr="00176B9D">
        <w:rPr>
          <w:color w:val="003366"/>
        </w:rPr>
        <w:t>obligaţiile</w:t>
      </w:r>
      <w:proofErr w:type="spellEnd"/>
      <w:r w:rsidRPr="00176B9D">
        <w:rPr>
          <w:color w:val="003366"/>
        </w:rPr>
        <w:t xml:space="preserve"> </w:t>
      </w:r>
      <w:proofErr w:type="spellStart"/>
      <w:r w:rsidRPr="00176B9D">
        <w:rPr>
          <w:color w:val="003366"/>
        </w:rPr>
        <w:t>corespunzătoare</w:t>
      </w:r>
      <w:proofErr w:type="spellEnd"/>
      <w:r w:rsidRPr="00176B9D">
        <w:rPr>
          <w:color w:val="003366"/>
        </w:rPr>
        <w:t xml:space="preserve"> </w:t>
      </w:r>
      <w:proofErr w:type="spellStart"/>
      <w:r w:rsidRPr="00176B9D">
        <w:rPr>
          <w:color w:val="003366"/>
        </w:rPr>
        <w:t>în</w:t>
      </w:r>
      <w:proofErr w:type="spellEnd"/>
      <w:r w:rsidRPr="00176B9D">
        <w:rPr>
          <w:color w:val="003366"/>
        </w:rPr>
        <w:t xml:space="preserve"> </w:t>
      </w:r>
      <w:proofErr w:type="spellStart"/>
      <w:r w:rsidRPr="00176B9D">
        <w:rPr>
          <w:color w:val="003366"/>
        </w:rPr>
        <w:t>cadrul</w:t>
      </w:r>
      <w:proofErr w:type="spellEnd"/>
      <w:r w:rsidRPr="00176B9D">
        <w:rPr>
          <w:color w:val="003366"/>
        </w:rPr>
        <w:t xml:space="preserve"> de </w:t>
      </w:r>
      <w:proofErr w:type="spellStart"/>
      <w:r w:rsidRPr="00176B9D">
        <w:rPr>
          <w:color w:val="003366"/>
        </w:rPr>
        <w:t>reglementare</w:t>
      </w:r>
      <w:proofErr w:type="spellEnd"/>
      <w:r w:rsidRPr="00176B9D">
        <w:rPr>
          <w:color w:val="003366"/>
        </w:rPr>
        <w:t xml:space="preserve"> a </w:t>
      </w:r>
      <w:proofErr w:type="spellStart"/>
      <w:r w:rsidRPr="00176B9D">
        <w:rPr>
          <w:color w:val="003366"/>
        </w:rPr>
        <w:t>reţelelor</w:t>
      </w:r>
      <w:proofErr w:type="spellEnd"/>
      <w:r w:rsidRPr="00176B9D">
        <w:rPr>
          <w:color w:val="003366"/>
        </w:rPr>
        <w:t xml:space="preserve"> </w:t>
      </w:r>
      <w:proofErr w:type="spellStart"/>
      <w:r w:rsidRPr="00176B9D">
        <w:rPr>
          <w:color w:val="003366"/>
        </w:rPr>
        <w:t>şi</w:t>
      </w:r>
      <w:proofErr w:type="spellEnd"/>
      <w:r w:rsidRPr="00176B9D">
        <w:rPr>
          <w:color w:val="003366"/>
        </w:rPr>
        <w:t xml:space="preserve"> </w:t>
      </w:r>
      <w:proofErr w:type="spellStart"/>
      <w:r w:rsidRPr="00176B9D">
        <w:rPr>
          <w:color w:val="003366"/>
        </w:rPr>
        <w:t>serviciilor</w:t>
      </w:r>
      <w:proofErr w:type="spellEnd"/>
      <w:r w:rsidRPr="00176B9D">
        <w:rPr>
          <w:color w:val="003366"/>
        </w:rPr>
        <w:t xml:space="preserve"> de </w:t>
      </w:r>
      <w:proofErr w:type="spellStart"/>
      <w:r w:rsidRPr="00176B9D">
        <w:rPr>
          <w:color w:val="003366"/>
        </w:rPr>
        <w:t>comunicaţii</w:t>
      </w:r>
      <w:proofErr w:type="spellEnd"/>
      <w:r w:rsidRPr="00176B9D">
        <w:rPr>
          <w:color w:val="003366"/>
        </w:rPr>
        <w:t xml:space="preserve"> </w:t>
      </w:r>
      <w:proofErr w:type="spellStart"/>
      <w:r w:rsidRPr="00176B9D">
        <w:rPr>
          <w:color w:val="003366"/>
        </w:rPr>
        <w:t>electronice</w:t>
      </w:r>
      <w:proofErr w:type="spellEnd"/>
      <w:r w:rsidRPr="00176B9D">
        <w:rPr>
          <w:color w:val="003366"/>
        </w:rPr>
        <w:t xml:space="preserve"> </w:t>
      </w:r>
    </w:p>
  </w:footnote>
  <w:footnote w:id="8">
    <w:p w:rsidR="00F947A7" w:rsidRPr="00FC01C5" w:rsidRDefault="00F947A7" w:rsidP="007977F0">
      <w:pPr>
        <w:ind w:left="360"/>
        <w:jc w:val="both"/>
        <w:rPr>
          <w:rStyle w:val="longtext"/>
          <w:color w:val="003366"/>
          <w:sz w:val="18"/>
          <w:szCs w:val="18"/>
          <w:shd w:val="clear" w:color="auto" w:fill="FFFFFF"/>
        </w:rPr>
      </w:pPr>
      <w:r w:rsidRPr="00FC01C5">
        <w:rPr>
          <w:rStyle w:val="longtext"/>
          <w:color w:val="003366"/>
          <w:sz w:val="18"/>
          <w:szCs w:val="18"/>
          <w:shd w:val="clear" w:color="auto" w:fill="FFFFFF"/>
        </w:rPr>
        <w:footnoteRef/>
      </w:r>
      <w:r w:rsidRPr="00FC01C5">
        <w:rPr>
          <w:rStyle w:val="longtext"/>
          <w:color w:val="003366"/>
          <w:sz w:val="18"/>
          <w:szCs w:val="18"/>
          <w:shd w:val="clear" w:color="auto" w:fill="FFFFFF"/>
        </w:rPr>
        <w:t xml:space="preserve"> Directive 2002/19/EC of the European Parliament and of the Council of 7 March 2002 on access to, and interconnection of, electronic communications networks and associated facilities (Access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A7" w:rsidRDefault="00F947A7" w:rsidP="00F725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47A7" w:rsidRDefault="00F947A7" w:rsidP="00F725F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A7" w:rsidRPr="00CC7F88" w:rsidRDefault="00F947A7" w:rsidP="00F725F1">
    <w:pPr>
      <w:pStyle w:val="Header"/>
      <w:ind w:right="360"/>
      <w:rPr>
        <w:rFonts w:ascii="Verdana" w:hAnsi="Verdana"/>
        <w:b/>
        <w:color w:val="003366"/>
        <w:sz w:val="16"/>
        <w:szCs w:val="16"/>
        <w:lang w:val="it-IT"/>
      </w:rPr>
    </w:pPr>
    <w:r w:rsidRPr="00CC7F88">
      <w:rPr>
        <w:rFonts w:ascii="Verdana" w:hAnsi="Verdana"/>
        <w:b/>
        <w:color w:val="003366"/>
        <w:sz w:val="16"/>
        <w:szCs w:val="16"/>
        <w:lang w:val="ro-RO"/>
      </w:rPr>
      <w:t>Agenţia Naţională pentru Reglementare în Comunicaţii Electronice şi Tehnologia Informaţiei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220E0"/>
    <w:lvl w:ilvl="0">
      <w:start w:val="1"/>
      <w:numFmt w:val="decimal"/>
      <w:lvlText w:val="%1."/>
      <w:lvlJc w:val="left"/>
      <w:pPr>
        <w:tabs>
          <w:tab w:val="num" w:pos="1800"/>
        </w:tabs>
        <w:ind w:left="1800" w:hanging="360"/>
      </w:pPr>
    </w:lvl>
  </w:abstractNum>
  <w:abstractNum w:abstractNumId="1">
    <w:nsid w:val="FFFFFF7D"/>
    <w:multiLevelType w:val="singleLevel"/>
    <w:tmpl w:val="A0F2EA5C"/>
    <w:lvl w:ilvl="0">
      <w:start w:val="1"/>
      <w:numFmt w:val="decimal"/>
      <w:lvlText w:val="%1."/>
      <w:lvlJc w:val="left"/>
      <w:pPr>
        <w:tabs>
          <w:tab w:val="num" w:pos="1440"/>
        </w:tabs>
        <w:ind w:left="1440" w:hanging="360"/>
      </w:pPr>
    </w:lvl>
  </w:abstractNum>
  <w:abstractNum w:abstractNumId="2">
    <w:nsid w:val="FFFFFF7E"/>
    <w:multiLevelType w:val="singleLevel"/>
    <w:tmpl w:val="01080694"/>
    <w:lvl w:ilvl="0">
      <w:start w:val="1"/>
      <w:numFmt w:val="decimal"/>
      <w:lvlText w:val="%1."/>
      <w:lvlJc w:val="left"/>
      <w:pPr>
        <w:tabs>
          <w:tab w:val="num" w:pos="1080"/>
        </w:tabs>
        <w:ind w:left="1080" w:hanging="360"/>
      </w:pPr>
    </w:lvl>
  </w:abstractNum>
  <w:abstractNum w:abstractNumId="3">
    <w:nsid w:val="FFFFFF7F"/>
    <w:multiLevelType w:val="singleLevel"/>
    <w:tmpl w:val="FE709B02"/>
    <w:lvl w:ilvl="0">
      <w:start w:val="1"/>
      <w:numFmt w:val="decimal"/>
      <w:lvlText w:val="%1."/>
      <w:lvlJc w:val="left"/>
      <w:pPr>
        <w:tabs>
          <w:tab w:val="num" w:pos="720"/>
        </w:tabs>
        <w:ind w:left="720" w:hanging="360"/>
      </w:pPr>
    </w:lvl>
  </w:abstractNum>
  <w:abstractNum w:abstractNumId="4">
    <w:nsid w:val="FFFFFF80"/>
    <w:multiLevelType w:val="singleLevel"/>
    <w:tmpl w:val="403A7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E808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4A19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AAC0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E6EA9AE"/>
    <w:lvl w:ilvl="0">
      <w:start w:val="1"/>
      <w:numFmt w:val="decimal"/>
      <w:lvlText w:val="%1."/>
      <w:lvlJc w:val="left"/>
      <w:pPr>
        <w:tabs>
          <w:tab w:val="num" w:pos="360"/>
        </w:tabs>
        <w:ind w:left="360" w:hanging="360"/>
      </w:pPr>
    </w:lvl>
  </w:abstractNum>
  <w:abstractNum w:abstractNumId="9">
    <w:nsid w:val="FFFFFF89"/>
    <w:multiLevelType w:val="singleLevel"/>
    <w:tmpl w:val="2F1A40A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D8CCC59A"/>
    <w:lvl w:ilvl="0">
      <w:start w:val="1"/>
      <w:numFmt w:val="decimal"/>
      <w:pStyle w:val="Lgal1"/>
      <w:lvlText w:val="%1."/>
      <w:lvlJc w:val="left"/>
      <w:pPr>
        <w:tabs>
          <w:tab w:val="num" w:pos="720"/>
        </w:tabs>
        <w:ind w:left="720" w:hanging="720"/>
      </w:pPr>
      <w:rPr>
        <w:rFonts w:cs="Times New Roman" w:hint="eastAsia"/>
        <w:b/>
        <w:i w:val="0"/>
      </w:rPr>
    </w:lvl>
    <w:lvl w:ilvl="1">
      <w:start w:val="1"/>
      <w:numFmt w:val="decimal"/>
      <w:pStyle w:val="Lgal2"/>
      <w:lvlText w:val="%1.%2"/>
      <w:lvlJc w:val="left"/>
      <w:pPr>
        <w:tabs>
          <w:tab w:val="num" w:pos="720"/>
        </w:tabs>
        <w:ind w:left="720" w:hanging="720"/>
      </w:pPr>
      <w:rPr>
        <w:rFonts w:cs="Times New Roman" w:hint="eastAsia"/>
        <w:b w:val="0"/>
        <w:i w:val="0"/>
      </w:rPr>
    </w:lvl>
    <w:lvl w:ilvl="2">
      <w:start w:val="1"/>
      <w:numFmt w:val="decimal"/>
      <w:pStyle w:val="Lgal3"/>
      <w:lvlText w:val="%1.%2.%3"/>
      <w:lvlJc w:val="left"/>
      <w:pPr>
        <w:tabs>
          <w:tab w:val="num" w:pos="1800"/>
        </w:tabs>
        <w:ind w:left="1800" w:hanging="1080"/>
      </w:pPr>
      <w:rPr>
        <w:rFonts w:cs="Times New Roman" w:hint="eastAsia"/>
        <w:b w:val="0"/>
      </w:rPr>
    </w:lvl>
    <w:lvl w:ilvl="3">
      <w:start w:val="1"/>
      <w:numFmt w:val="lowerLetter"/>
      <w:pStyle w:val="Lgal4"/>
      <w:lvlText w:val="(%4)"/>
      <w:lvlJc w:val="left"/>
      <w:pPr>
        <w:tabs>
          <w:tab w:val="num" w:pos="2520"/>
        </w:tabs>
        <w:ind w:left="2520" w:hanging="720"/>
      </w:pPr>
      <w:rPr>
        <w:rFonts w:cs="Times New Roman" w:hint="eastAsia"/>
        <w:b w:val="0"/>
      </w:rPr>
    </w:lvl>
    <w:lvl w:ilvl="4">
      <w:start w:val="1"/>
      <w:numFmt w:val="lowerRoman"/>
      <w:lvlText w:val="(%5)"/>
      <w:lvlJc w:val="left"/>
      <w:pPr>
        <w:tabs>
          <w:tab w:val="num" w:pos="2880"/>
        </w:tabs>
        <w:ind w:left="2880" w:hanging="720"/>
      </w:pPr>
      <w:rPr>
        <w:rFonts w:cs="Times New Roman" w:hint="eastAsia"/>
      </w:rPr>
    </w:lvl>
    <w:lvl w:ilvl="5">
      <w:start w:val="1"/>
      <w:numFmt w:val="upperLetter"/>
      <w:lvlText w:val="%6."/>
      <w:lvlJc w:val="left"/>
      <w:pPr>
        <w:tabs>
          <w:tab w:val="num" w:pos="3600"/>
        </w:tabs>
        <w:ind w:left="3600" w:hanging="720"/>
      </w:pPr>
      <w:rPr>
        <w:rFonts w:cs="Times New Roman" w:hint="eastAsia"/>
      </w:rPr>
    </w:lvl>
    <w:lvl w:ilvl="6">
      <w:start w:val="1"/>
      <w:numFmt w:val="decimal"/>
      <w:lvlText w:val="%7."/>
      <w:lvlJc w:val="left"/>
      <w:pPr>
        <w:tabs>
          <w:tab w:val="num" w:pos="3600"/>
        </w:tabs>
        <w:ind w:left="3600" w:hanging="720"/>
      </w:pPr>
      <w:rPr>
        <w:rFonts w:cs="Times New Roman" w:hint="eastAsia"/>
      </w:rPr>
    </w:lvl>
    <w:lvl w:ilvl="7">
      <w:start w:val="1"/>
      <w:numFmt w:val="lowerLetter"/>
      <w:lvlText w:val="(%8)"/>
      <w:lvlJc w:val="left"/>
      <w:pPr>
        <w:tabs>
          <w:tab w:val="num" w:pos="3600"/>
        </w:tabs>
        <w:ind w:left="3600" w:hanging="720"/>
      </w:pPr>
      <w:rPr>
        <w:rFonts w:cs="Times New Roman" w:hint="eastAsia"/>
      </w:rPr>
    </w:lvl>
    <w:lvl w:ilvl="8">
      <w:start w:val="1"/>
      <w:numFmt w:val="upperRoman"/>
      <w:lvlText w:val="%9)"/>
      <w:lvlJc w:val="left"/>
      <w:pPr>
        <w:tabs>
          <w:tab w:val="num" w:pos="3600"/>
        </w:tabs>
        <w:ind w:left="3600" w:hanging="720"/>
      </w:pPr>
      <w:rPr>
        <w:rFonts w:cs="Times New Roman" w:hint="eastAsia"/>
      </w:rPr>
    </w:lvl>
  </w:abstractNum>
  <w:abstractNum w:abstractNumId="11">
    <w:nsid w:val="00000007"/>
    <w:multiLevelType w:val="singleLevel"/>
    <w:tmpl w:val="00000007"/>
    <w:lvl w:ilvl="0">
      <w:start w:val="1"/>
      <w:numFmt w:val="bullet"/>
      <w:lvlText w:val=""/>
      <w:lvlJc w:val="left"/>
      <w:pPr>
        <w:tabs>
          <w:tab w:val="num" w:pos="1080"/>
        </w:tabs>
        <w:ind w:left="1080" w:hanging="360"/>
      </w:pPr>
      <w:rPr>
        <w:rFonts w:ascii="Symbol" w:hAnsi="Symbol"/>
      </w:rPr>
    </w:lvl>
  </w:abstractNum>
  <w:abstractNum w:abstractNumId="12">
    <w:nsid w:val="00000011"/>
    <w:multiLevelType w:val="singleLevel"/>
    <w:tmpl w:val="00000011"/>
    <w:name w:val="WW8Num36"/>
    <w:lvl w:ilvl="0">
      <w:start w:val="1"/>
      <w:numFmt w:val="bullet"/>
      <w:lvlText w:val=""/>
      <w:lvlJc w:val="left"/>
      <w:pPr>
        <w:tabs>
          <w:tab w:val="num" w:pos="360"/>
        </w:tabs>
        <w:ind w:left="360" w:hanging="360"/>
      </w:pPr>
      <w:rPr>
        <w:rFonts w:ascii="Symbol" w:hAnsi="Symbol"/>
      </w:rPr>
    </w:lvl>
  </w:abstractNum>
  <w:abstractNum w:abstractNumId="13">
    <w:nsid w:val="00000012"/>
    <w:multiLevelType w:val="multilevel"/>
    <w:tmpl w:val="00000012"/>
    <w:name w:val="WW8Num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6"/>
    <w:multiLevelType w:val="multilevel"/>
    <w:tmpl w:val="00000016"/>
    <w:name w:val="WW8Num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3161144"/>
    <w:multiLevelType w:val="hybridMultilevel"/>
    <w:tmpl w:val="A5CAB1F0"/>
    <w:lvl w:ilvl="0" w:tplc="70F6EF30">
      <w:start w:val="1"/>
      <w:numFmt w:val="bullet"/>
      <w:lvlText w:val="-"/>
      <w:lvlJc w:val="left"/>
      <w:pPr>
        <w:ind w:left="927"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03E23327"/>
    <w:multiLevelType w:val="hybridMultilevel"/>
    <w:tmpl w:val="2CFE6C6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08C944C1"/>
    <w:multiLevelType w:val="hybridMultilevel"/>
    <w:tmpl w:val="E3FAA3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036C09"/>
    <w:multiLevelType w:val="singleLevel"/>
    <w:tmpl w:val="8DFED432"/>
    <w:lvl w:ilvl="0">
      <w:start w:val="1"/>
      <w:numFmt w:val="bullet"/>
      <w:lvlText w:val=""/>
      <w:lvlJc w:val="left"/>
      <w:pPr>
        <w:tabs>
          <w:tab w:val="num" w:pos="720"/>
        </w:tabs>
        <w:ind w:left="720" w:hanging="720"/>
      </w:pPr>
      <w:rPr>
        <w:rFonts w:ascii="Symbol" w:hAnsi="Symbol" w:hint="default"/>
      </w:rPr>
    </w:lvl>
  </w:abstractNum>
  <w:abstractNum w:abstractNumId="19">
    <w:nsid w:val="0EE75639"/>
    <w:multiLevelType w:val="hybridMultilevel"/>
    <w:tmpl w:val="9D6A9150"/>
    <w:lvl w:ilvl="0" w:tplc="FFFFFFFF">
      <w:start w:val="1"/>
      <w:numFmt w:val="bullet"/>
      <w:lvlText w:val=""/>
      <w:lvlJc w:val="left"/>
      <w:pPr>
        <w:tabs>
          <w:tab w:val="num" w:pos="360"/>
        </w:tabs>
        <w:ind w:left="360" w:hanging="360"/>
      </w:pPr>
      <w:rPr>
        <w:rFonts w:ascii="Symbol" w:hAnsi="Symbol" w:hint="default"/>
      </w:rPr>
    </w:lvl>
    <w:lvl w:ilvl="1" w:tplc="3AC60A8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F6E2760"/>
    <w:multiLevelType w:val="hybridMultilevel"/>
    <w:tmpl w:val="B4F013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0FA84E77"/>
    <w:multiLevelType w:val="singleLevel"/>
    <w:tmpl w:val="574C9464"/>
    <w:lvl w:ilvl="0">
      <w:start w:val="1"/>
      <w:numFmt w:val="bullet"/>
      <w:lvlText w:val=""/>
      <w:lvlJc w:val="left"/>
      <w:pPr>
        <w:tabs>
          <w:tab w:val="num" w:pos="360"/>
        </w:tabs>
        <w:ind w:left="360" w:hanging="360"/>
      </w:pPr>
      <w:rPr>
        <w:rFonts w:ascii="Symbol" w:hAnsi="Symbol" w:hint="default"/>
      </w:rPr>
    </w:lvl>
  </w:abstractNum>
  <w:abstractNum w:abstractNumId="22">
    <w:nsid w:val="114C452F"/>
    <w:multiLevelType w:val="hybridMultilevel"/>
    <w:tmpl w:val="B91C124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114C4DC4"/>
    <w:multiLevelType w:val="hybridMultilevel"/>
    <w:tmpl w:val="536CA8EC"/>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26134B9"/>
    <w:multiLevelType w:val="hybridMultilevel"/>
    <w:tmpl w:val="970AF3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2EC2718"/>
    <w:multiLevelType w:val="hybridMultilevel"/>
    <w:tmpl w:val="FE2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4775A7A"/>
    <w:multiLevelType w:val="hybridMultilevel"/>
    <w:tmpl w:val="715AF8BA"/>
    <w:lvl w:ilvl="0" w:tplc="C04E054A">
      <w:start w:val="1"/>
      <w:numFmt w:val="bullet"/>
      <w:lvlText w:val=""/>
      <w:lvlJc w:val="left"/>
      <w:pPr>
        <w:tabs>
          <w:tab w:val="num" w:pos="720"/>
        </w:tabs>
        <w:ind w:left="720" w:hanging="360"/>
      </w:pPr>
      <w:rPr>
        <w:rFonts w:ascii="Wingdings" w:hAnsi="Wingdings" w:hint="default"/>
      </w:rPr>
    </w:lvl>
    <w:lvl w:ilvl="1" w:tplc="29564EC4">
      <w:start w:val="1"/>
      <w:numFmt w:val="bullet"/>
      <w:lvlText w:val=""/>
      <w:lvlJc w:val="left"/>
      <w:pPr>
        <w:tabs>
          <w:tab w:val="num" w:pos="1440"/>
        </w:tabs>
        <w:ind w:left="1440" w:hanging="360"/>
      </w:pPr>
      <w:rPr>
        <w:rFonts w:ascii="Wingdings" w:hAnsi="Wingdings" w:hint="default"/>
      </w:rPr>
    </w:lvl>
    <w:lvl w:ilvl="2" w:tplc="16143AA2" w:tentative="1">
      <w:start w:val="1"/>
      <w:numFmt w:val="bullet"/>
      <w:lvlText w:val=""/>
      <w:lvlJc w:val="left"/>
      <w:pPr>
        <w:tabs>
          <w:tab w:val="num" w:pos="2160"/>
        </w:tabs>
        <w:ind w:left="2160" w:hanging="360"/>
      </w:pPr>
      <w:rPr>
        <w:rFonts w:ascii="Wingdings" w:hAnsi="Wingdings" w:hint="default"/>
      </w:rPr>
    </w:lvl>
    <w:lvl w:ilvl="3" w:tplc="BEE6FF1C">
      <w:start w:val="1"/>
      <w:numFmt w:val="bullet"/>
      <w:lvlText w:val=""/>
      <w:lvlJc w:val="left"/>
      <w:pPr>
        <w:tabs>
          <w:tab w:val="num" w:pos="2880"/>
        </w:tabs>
        <w:ind w:left="2880" w:hanging="360"/>
      </w:pPr>
      <w:rPr>
        <w:rFonts w:ascii="Wingdings" w:hAnsi="Wingdings" w:hint="default"/>
      </w:rPr>
    </w:lvl>
    <w:lvl w:ilvl="4" w:tplc="69CC492A" w:tentative="1">
      <w:start w:val="1"/>
      <w:numFmt w:val="bullet"/>
      <w:lvlText w:val=""/>
      <w:lvlJc w:val="left"/>
      <w:pPr>
        <w:tabs>
          <w:tab w:val="num" w:pos="3600"/>
        </w:tabs>
        <w:ind w:left="3600" w:hanging="360"/>
      </w:pPr>
      <w:rPr>
        <w:rFonts w:ascii="Wingdings" w:hAnsi="Wingdings" w:hint="default"/>
      </w:rPr>
    </w:lvl>
    <w:lvl w:ilvl="5" w:tplc="64822DFE" w:tentative="1">
      <w:start w:val="1"/>
      <w:numFmt w:val="bullet"/>
      <w:lvlText w:val=""/>
      <w:lvlJc w:val="left"/>
      <w:pPr>
        <w:tabs>
          <w:tab w:val="num" w:pos="4320"/>
        </w:tabs>
        <w:ind w:left="4320" w:hanging="360"/>
      </w:pPr>
      <w:rPr>
        <w:rFonts w:ascii="Wingdings" w:hAnsi="Wingdings" w:hint="default"/>
      </w:rPr>
    </w:lvl>
    <w:lvl w:ilvl="6" w:tplc="BA7EF288" w:tentative="1">
      <w:start w:val="1"/>
      <w:numFmt w:val="bullet"/>
      <w:lvlText w:val=""/>
      <w:lvlJc w:val="left"/>
      <w:pPr>
        <w:tabs>
          <w:tab w:val="num" w:pos="5040"/>
        </w:tabs>
        <w:ind w:left="5040" w:hanging="360"/>
      </w:pPr>
      <w:rPr>
        <w:rFonts w:ascii="Wingdings" w:hAnsi="Wingdings" w:hint="default"/>
      </w:rPr>
    </w:lvl>
    <w:lvl w:ilvl="7" w:tplc="EEB683F4" w:tentative="1">
      <w:start w:val="1"/>
      <w:numFmt w:val="bullet"/>
      <w:lvlText w:val=""/>
      <w:lvlJc w:val="left"/>
      <w:pPr>
        <w:tabs>
          <w:tab w:val="num" w:pos="5760"/>
        </w:tabs>
        <w:ind w:left="5760" w:hanging="360"/>
      </w:pPr>
      <w:rPr>
        <w:rFonts w:ascii="Wingdings" w:hAnsi="Wingdings" w:hint="default"/>
      </w:rPr>
    </w:lvl>
    <w:lvl w:ilvl="8" w:tplc="D09ED82A" w:tentative="1">
      <w:start w:val="1"/>
      <w:numFmt w:val="bullet"/>
      <w:lvlText w:val=""/>
      <w:lvlJc w:val="left"/>
      <w:pPr>
        <w:tabs>
          <w:tab w:val="num" w:pos="6480"/>
        </w:tabs>
        <w:ind w:left="6480" w:hanging="360"/>
      </w:pPr>
      <w:rPr>
        <w:rFonts w:ascii="Wingdings" w:hAnsi="Wingdings" w:hint="default"/>
      </w:rPr>
    </w:lvl>
  </w:abstractNum>
  <w:abstractNum w:abstractNumId="27">
    <w:nsid w:val="167407D0"/>
    <w:multiLevelType w:val="hybridMultilevel"/>
    <w:tmpl w:val="B130E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6F430EC"/>
    <w:multiLevelType w:val="hybridMultilevel"/>
    <w:tmpl w:val="0448B012"/>
    <w:lvl w:ilvl="0" w:tplc="0409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19A86E75"/>
    <w:multiLevelType w:val="hybridMultilevel"/>
    <w:tmpl w:val="5320811E"/>
    <w:lvl w:ilvl="0" w:tplc="040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9AC1D96"/>
    <w:multiLevelType w:val="hybridMultilevel"/>
    <w:tmpl w:val="95382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A4C7F78"/>
    <w:multiLevelType w:val="hybridMultilevel"/>
    <w:tmpl w:val="EABCE700"/>
    <w:lvl w:ilvl="0" w:tplc="04190011">
      <w:start w:val="2"/>
      <w:numFmt w:val="decimal"/>
      <w:lvlText w:val="%1)"/>
      <w:lvlJc w:val="left"/>
      <w:pPr>
        <w:tabs>
          <w:tab w:val="num" w:pos="720"/>
        </w:tabs>
        <w:ind w:left="720" w:hanging="360"/>
      </w:pPr>
      <w:rPr>
        <w:rFonts w:hint="default"/>
      </w:rPr>
    </w:lvl>
    <w:lvl w:ilvl="1" w:tplc="9314E606">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B7B7B96"/>
    <w:multiLevelType w:val="hybridMultilevel"/>
    <w:tmpl w:val="9FDEB6F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C940B1D"/>
    <w:multiLevelType w:val="hybridMultilevel"/>
    <w:tmpl w:val="23D8662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nsid w:val="1F0B0E12"/>
    <w:multiLevelType w:val="hybridMultilevel"/>
    <w:tmpl w:val="206EA330"/>
    <w:lvl w:ilvl="0" w:tplc="8F0096AA">
      <w:start w:val="1"/>
      <w:numFmt w:val="bullet"/>
      <w:pStyle w:val="Bullet"/>
      <w:lvlText w:val=""/>
      <w:lvlJc w:val="left"/>
      <w:pPr>
        <w:tabs>
          <w:tab w:val="num" w:pos="360"/>
        </w:tabs>
        <w:ind w:left="284" w:hanging="284"/>
      </w:pPr>
      <w:rPr>
        <w:rFonts w:ascii="Symbol" w:hAnsi="Symbol" w:hint="default"/>
      </w:rPr>
    </w:lvl>
    <w:lvl w:ilvl="1" w:tplc="FFFFFFFF">
      <w:start w:val="1"/>
      <w:numFmt w:val="bullet"/>
      <w:lvlText w:val=""/>
      <w:lvlJc w:val="left"/>
      <w:pPr>
        <w:tabs>
          <w:tab w:val="num" w:pos="360"/>
        </w:tabs>
        <w:ind w:left="284" w:hanging="284"/>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213D5714"/>
    <w:multiLevelType w:val="hybridMultilevel"/>
    <w:tmpl w:val="C858898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2927F82"/>
    <w:multiLevelType w:val="singleLevel"/>
    <w:tmpl w:val="8AD0D3D4"/>
    <w:lvl w:ilvl="0">
      <w:start w:val="1"/>
      <w:numFmt w:val="bullet"/>
      <w:lvlText w:val=""/>
      <w:lvlJc w:val="left"/>
      <w:pPr>
        <w:tabs>
          <w:tab w:val="num" w:pos="360"/>
        </w:tabs>
        <w:ind w:left="360" w:hanging="360"/>
      </w:pPr>
      <w:rPr>
        <w:rFonts w:ascii="WP IconicSymbolsB" w:hAnsi="WP IconicSymbolsB" w:hint="default"/>
        <w:sz w:val="18"/>
      </w:rPr>
    </w:lvl>
  </w:abstractNum>
  <w:abstractNum w:abstractNumId="37">
    <w:nsid w:val="23135566"/>
    <w:multiLevelType w:val="hybridMultilevel"/>
    <w:tmpl w:val="FE78C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98F1F9D"/>
    <w:multiLevelType w:val="singleLevel"/>
    <w:tmpl w:val="1EDAFDD4"/>
    <w:lvl w:ilvl="0">
      <w:start w:val="1"/>
      <w:numFmt w:val="bullet"/>
      <w:pStyle w:val="BulletedList"/>
      <w:lvlText w:val=""/>
      <w:lvlJc w:val="left"/>
      <w:pPr>
        <w:tabs>
          <w:tab w:val="num" w:pos="403"/>
        </w:tabs>
        <w:ind w:left="403" w:hanging="403"/>
      </w:pPr>
      <w:rPr>
        <w:rFonts w:ascii="Symbol" w:hAnsi="Symbol" w:hint="default"/>
        <w:sz w:val="22"/>
      </w:rPr>
    </w:lvl>
  </w:abstractNum>
  <w:abstractNum w:abstractNumId="39">
    <w:nsid w:val="2A5C490F"/>
    <w:multiLevelType w:val="multilevel"/>
    <w:tmpl w:val="34202C24"/>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2C31152E"/>
    <w:multiLevelType w:val="hybridMultilevel"/>
    <w:tmpl w:val="4F2CC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D03170B"/>
    <w:multiLevelType w:val="hybridMultilevel"/>
    <w:tmpl w:val="4E04690C"/>
    <w:lvl w:ilvl="0" w:tplc="70F6EF30">
      <w:start w:val="1"/>
      <w:numFmt w:val="bullet"/>
      <w:lvlText w:val="-"/>
      <w:lvlJc w:val="left"/>
      <w:pPr>
        <w:ind w:left="1287"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304A3830"/>
    <w:multiLevelType w:val="hybridMultilevel"/>
    <w:tmpl w:val="7B6C3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05208BD"/>
    <w:multiLevelType w:val="hybridMultilevel"/>
    <w:tmpl w:val="1202517E"/>
    <w:lvl w:ilvl="0" w:tplc="6F1886B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74875C1"/>
    <w:multiLevelType w:val="multilevel"/>
    <w:tmpl w:val="41163C0C"/>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5">
    <w:nsid w:val="37E519DD"/>
    <w:multiLevelType w:val="singleLevel"/>
    <w:tmpl w:val="418AA34E"/>
    <w:lvl w:ilvl="0">
      <w:start w:val="1"/>
      <w:numFmt w:val="bullet"/>
      <w:lvlText w:val=""/>
      <w:lvlJc w:val="left"/>
      <w:pPr>
        <w:tabs>
          <w:tab w:val="num" w:pos="2880"/>
        </w:tabs>
        <w:ind w:left="2880" w:hanging="720"/>
      </w:pPr>
      <w:rPr>
        <w:rFonts w:ascii="Symbol" w:hAnsi="Symbol" w:hint="default"/>
        <w:b w:val="0"/>
        <w:i w:val="0"/>
      </w:rPr>
    </w:lvl>
  </w:abstractNum>
  <w:abstractNum w:abstractNumId="46">
    <w:nsid w:val="3A0C1642"/>
    <w:multiLevelType w:val="hybridMultilevel"/>
    <w:tmpl w:val="A2E47610"/>
    <w:lvl w:ilvl="0" w:tplc="9E2CA1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3F0B3C97"/>
    <w:multiLevelType w:val="hybridMultilevel"/>
    <w:tmpl w:val="4C6C6484"/>
    <w:lvl w:ilvl="0" w:tplc="04190001">
      <w:start w:val="1"/>
      <w:numFmt w:val="bullet"/>
      <w:lvlText w:val=""/>
      <w:lvlJc w:val="left"/>
      <w:pPr>
        <w:tabs>
          <w:tab w:val="num" w:pos="2053"/>
        </w:tabs>
        <w:ind w:left="2053" w:hanging="360"/>
      </w:pPr>
      <w:rPr>
        <w:rFonts w:ascii="Symbol" w:hAnsi="Symbol" w:hint="default"/>
      </w:rPr>
    </w:lvl>
    <w:lvl w:ilvl="1" w:tplc="04190003" w:tentative="1">
      <w:start w:val="1"/>
      <w:numFmt w:val="bullet"/>
      <w:lvlText w:val="o"/>
      <w:lvlJc w:val="left"/>
      <w:pPr>
        <w:tabs>
          <w:tab w:val="num" w:pos="2773"/>
        </w:tabs>
        <w:ind w:left="2773" w:hanging="360"/>
      </w:pPr>
      <w:rPr>
        <w:rFonts w:ascii="Courier New" w:hAnsi="Courier New" w:cs="Courier New" w:hint="default"/>
      </w:rPr>
    </w:lvl>
    <w:lvl w:ilvl="2" w:tplc="04190005" w:tentative="1">
      <w:start w:val="1"/>
      <w:numFmt w:val="bullet"/>
      <w:lvlText w:val=""/>
      <w:lvlJc w:val="left"/>
      <w:pPr>
        <w:tabs>
          <w:tab w:val="num" w:pos="3493"/>
        </w:tabs>
        <w:ind w:left="3493" w:hanging="360"/>
      </w:pPr>
      <w:rPr>
        <w:rFonts w:ascii="Wingdings" w:hAnsi="Wingdings" w:hint="default"/>
      </w:rPr>
    </w:lvl>
    <w:lvl w:ilvl="3" w:tplc="04190001" w:tentative="1">
      <w:start w:val="1"/>
      <w:numFmt w:val="bullet"/>
      <w:lvlText w:val=""/>
      <w:lvlJc w:val="left"/>
      <w:pPr>
        <w:tabs>
          <w:tab w:val="num" w:pos="4213"/>
        </w:tabs>
        <w:ind w:left="4213" w:hanging="360"/>
      </w:pPr>
      <w:rPr>
        <w:rFonts w:ascii="Symbol" w:hAnsi="Symbol" w:hint="default"/>
      </w:rPr>
    </w:lvl>
    <w:lvl w:ilvl="4" w:tplc="04190003" w:tentative="1">
      <w:start w:val="1"/>
      <w:numFmt w:val="bullet"/>
      <w:lvlText w:val="o"/>
      <w:lvlJc w:val="left"/>
      <w:pPr>
        <w:tabs>
          <w:tab w:val="num" w:pos="4933"/>
        </w:tabs>
        <w:ind w:left="4933" w:hanging="360"/>
      </w:pPr>
      <w:rPr>
        <w:rFonts w:ascii="Courier New" w:hAnsi="Courier New" w:cs="Courier New" w:hint="default"/>
      </w:rPr>
    </w:lvl>
    <w:lvl w:ilvl="5" w:tplc="04190005" w:tentative="1">
      <w:start w:val="1"/>
      <w:numFmt w:val="bullet"/>
      <w:lvlText w:val=""/>
      <w:lvlJc w:val="left"/>
      <w:pPr>
        <w:tabs>
          <w:tab w:val="num" w:pos="5653"/>
        </w:tabs>
        <w:ind w:left="5653" w:hanging="360"/>
      </w:pPr>
      <w:rPr>
        <w:rFonts w:ascii="Wingdings" w:hAnsi="Wingdings" w:hint="default"/>
      </w:rPr>
    </w:lvl>
    <w:lvl w:ilvl="6" w:tplc="04190001" w:tentative="1">
      <w:start w:val="1"/>
      <w:numFmt w:val="bullet"/>
      <w:lvlText w:val=""/>
      <w:lvlJc w:val="left"/>
      <w:pPr>
        <w:tabs>
          <w:tab w:val="num" w:pos="6373"/>
        </w:tabs>
        <w:ind w:left="6373" w:hanging="360"/>
      </w:pPr>
      <w:rPr>
        <w:rFonts w:ascii="Symbol" w:hAnsi="Symbol" w:hint="default"/>
      </w:rPr>
    </w:lvl>
    <w:lvl w:ilvl="7" w:tplc="04190003" w:tentative="1">
      <w:start w:val="1"/>
      <w:numFmt w:val="bullet"/>
      <w:lvlText w:val="o"/>
      <w:lvlJc w:val="left"/>
      <w:pPr>
        <w:tabs>
          <w:tab w:val="num" w:pos="7093"/>
        </w:tabs>
        <w:ind w:left="7093" w:hanging="360"/>
      </w:pPr>
      <w:rPr>
        <w:rFonts w:ascii="Courier New" w:hAnsi="Courier New" w:cs="Courier New" w:hint="default"/>
      </w:rPr>
    </w:lvl>
    <w:lvl w:ilvl="8" w:tplc="04190005" w:tentative="1">
      <w:start w:val="1"/>
      <w:numFmt w:val="bullet"/>
      <w:lvlText w:val=""/>
      <w:lvlJc w:val="left"/>
      <w:pPr>
        <w:tabs>
          <w:tab w:val="num" w:pos="7813"/>
        </w:tabs>
        <w:ind w:left="7813" w:hanging="360"/>
      </w:pPr>
      <w:rPr>
        <w:rFonts w:ascii="Wingdings" w:hAnsi="Wingdings" w:hint="default"/>
      </w:rPr>
    </w:lvl>
  </w:abstractNum>
  <w:abstractNum w:abstractNumId="48">
    <w:nsid w:val="3F153E6B"/>
    <w:multiLevelType w:val="hybridMultilevel"/>
    <w:tmpl w:val="C0D2F2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FD515AA"/>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50">
    <w:nsid w:val="41C200E9"/>
    <w:multiLevelType w:val="hybridMultilevel"/>
    <w:tmpl w:val="1FBA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3887571"/>
    <w:multiLevelType w:val="hybridMultilevel"/>
    <w:tmpl w:val="85209C3E"/>
    <w:lvl w:ilvl="0" w:tplc="041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4664F27"/>
    <w:multiLevelType w:val="multilevel"/>
    <w:tmpl w:val="AACE37E8"/>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3">
    <w:nsid w:val="4A8D55C1"/>
    <w:multiLevelType w:val="multilevel"/>
    <w:tmpl w:val="1DAC9D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2520"/>
        </w:tabs>
        <w:ind w:left="2160" w:hanging="720"/>
      </w:pPr>
      <w:rPr>
        <w:rFonts w:hint="default"/>
      </w:rPr>
    </w:lvl>
    <w:lvl w:ilvl="3">
      <w:start w:val="1"/>
      <w:numFmt w:val="upperLetter"/>
      <w:lvlText w:val="%4."/>
      <w:lvlJc w:val="left"/>
      <w:pPr>
        <w:tabs>
          <w:tab w:val="num" w:pos="720"/>
        </w:tabs>
        <w:ind w:left="72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upperLetter"/>
      <w:lvlText w:val="%7)"/>
      <w:lvlJc w:val="left"/>
      <w:pPr>
        <w:tabs>
          <w:tab w:val="num" w:pos="4320"/>
        </w:tabs>
        <w:ind w:left="4320" w:hanging="720"/>
      </w:pPr>
      <w:rPr>
        <w:rFonts w:hint="default"/>
      </w:rPr>
    </w:lvl>
    <w:lvl w:ilvl="7">
      <w:start w:val="1"/>
      <w:numFmt w:val="bullet"/>
      <w:pStyle w:val="mtlistnoindentChar"/>
      <w:lvlText w:val=""/>
      <w:lvlJc w:val="left"/>
      <w:pPr>
        <w:tabs>
          <w:tab w:val="num" w:pos="360"/>
        </w:tabs>
        <w:ind w:left="360" w:hanging="360"/>
      </w:pPr>
      <w:rPr>
        <w:rFonts w:ascii="Symbol" w:hAnsi="Symbol" w:hint="default"/>
      </w:rPr>
    </w:lvl>
    <w:lvl w:ilvl="8">
      <w:start w:val="1"/>
      <w:numFmt w:val="lowerRoman"/>
      <w:lvlText w:val="%9."/>
      <w:lvlJc w:val="left"/>
      <w:pPr>
        <w:tabs>
          <w:tab w:val="num" w:pos="4320"/>
        </w:tabs>
        <w:ind w:left="4320" w:hanging="720"/>
      </w:pPr>
      <w:rPr>
        <w:rFonts w:hint="default"/>
      </w:rPr>
    </w:lvl>
  </w:abstractNum>
  <w:abstractNum w:abstractNumId="54">
    <w:nsid w:val="4AB1354A"/>
    <w:multiLevelType w:val="hybridMultilevel"/>
    <w:tmpl w:val="0F3A71D2"/>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5">
    <w:nsid w:val="4C6E63F0"/>
    <w:multiLevelType w:val="hybridMultilevel"/>
    <w:tmpl w:val="87B474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CA108F4"/>
    <w:multiLevelType w:val="hybridMultilevel"/>
    <w:tmpl w:val="4826428A"/>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nsid w:val="4D7004F6"/>
    <w:multiLevelType w:val="hybridMultilevel"/>
    <w:tmpl w:val="125802E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8">
    <w:nsid w:val="4DC53897"/>
    <w:multiLevelType w:val="hybridMultilevel"/>
    <w:tmpl w:val="D952B50A"/>
    <w:lvl w:ilvl="0" w:tplc="A502EE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0CE4505"/>
    <w:multiLevelType w:val="hybridMultilevel"/>
    <w:tmpl w:val="01A69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2B413DD"/>
    <w:multiLevelType w:val="hybridMultilevel"/>
    <w:tmpl w:val="721E6A0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541E5614"/>
    <w:multiLevelType w:val="hybridMultilevel"/>
    <w:tmpl w:val="48602154"/>
    <w:lvl w:ilvl="0" w:tplc="A1106CFA">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nsid w:val="5603776E"/>
    <w:multiLevelType w:val="hybridMultilevel"/>
    <w:tmpl w:val="2842DE24"/>
    <w:lvl w:ilvl="0" w:tplc="040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90E418A"/>
    <w:multiLevelType w:val="multilevel"/>
    <w:tmpl w:val="41A60DE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upperLetter"/>
      <w:lvlText w:val="%7)"/>
      <w:lvlJc w:val="left"/>
      <w:pPr>
        <w:tabs>
          <w:tab w:val="num" w:pos="4320"/>
        </w:tabs>
        <w:ind w:left="432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4320"/>
        </w:tabs>
        <w:ind w:left="4320" w:hanging="720"/>
      </w:pPr>
    </w:lvl>
  </w:abstractNum>
  <w:abstractNum w:abstractNumId="64">
    <w:nsid w:val="5E552EFD"/>
    <w:multiLevelType w:val="multilevel"/>
    <w:tmpl w:val="08F6091C"/>
    <w:lvl w:ilvl="0">
      <w:start w:val="1"/>
      <w:numFmt w:val="decimal"/>
      <w:suff w:val="space"/>
      <w:lvlText w:val="ARTICLE %1 -"/>
      <w:lvlJc w:val="left"/>
      <w:pPr>
        <w:ind w:left="0" w:firstLine="0"/>
      </w:pPr>
      <w:rPr>
        <w:rFonts w:ascii="Times New Roman" w:hAnsi="Times New Roman" w:hint="default"/>
        <w:b/>
        <w:i w:val="0"/>
        <w:sz w:val="24"/>
        <w:u w:val="single"/>
      </w:rPr>
    </w:lvl>
    <w:lvl w:ilvl="1">
      <w:start w:val="1"/>
      <w:numFmt w:val="decimalZero"/>
      <w:isLgl/>
      <w:lvlText w:val="%1.%2"/>
      <w:lvlJc w:val="left"/>
      <w:pPr>
        <w:tabs>
          <w:tab w:val="num" w:pos="720"/>
        </w:tabs>
        <w:ind w:left="720" w:hanging="720"/>
      </w:pPr>
      <w:rPr>
        <w:b/>
        <w:i w:val="0"/>
        <w:u w:val="none"/>
      </w:rPr>
    </w:lvl>
    <w:lvl w:ilvl="2">
      <w:start w:val="1"/>
      <w:numFmt w:val="decimal"/>
      <w:isLgl/>
      <w:lvlText w:val="(%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3600"/>
        </w:tabs>
        <w:ind w:left="3600" w:hanging="720"/>
      </w:pPr>
    </w:lvl>
    <w:lvl w:ilvl="6">
      <w:start w:val="1"/>
      <w:numFmt w:val="upperRoman"/>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Roman"/>
      <w:lvlText w:val="%9."/>
      <w:lvlJc w:val="right"/>
      <w:pPr>
        <w:tabs>
          <w:tab w:val="num" w:pos="1584"/>
        </w:tabs>
        <w:ind w:left="1584" w:hanging="144"/>
      </w:pPr>
    </w:lvl>
  </w:abstractNum>
  <w:abstractNum w:abstractNumId="65">
    <w:nsid w:val="5FE92947"/>
    <w:multiLevelType w:val="hybridMultilevel"/>
    <w:tmpl w:val="9836F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38000DC"/>
    <w:multiLevelType w:val="hybridMultilevel"/>
    <w:tmpl w:val="3EBC2B16"/>
    <w:lvl w:ilvl="0" w:tplc="0409001B">
      <w:start w:val="1"/>
      <w:numFmt w:val="lowerRoman"/>
      <w:lvlText w:val="%1."/>
      <w:lvlJc w:val="righ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4C17D8C"/>
    <w:multiLevelType w:val="hybridMultilevel"/>
    <w:tmpl w:val="8792861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67F5383"/>
    <w:multiLevelType w:val="hybridMultilevel"/>
    <w:tmpl w:val="CE32F21A"/>
    <w:lvl w:ilvl="0" w:tplc="A502EE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6B444DB"/>
    <w:multiLevelType w:val="hybridMultilevel"/>
    <w:tmpl w:val="1AE8A1C4"/>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64744F1E">
      <w:start w:val="3"/>
      <w:numFmt w:val="bullet"/>
      <w:lvlText w:val="-"/>
      <w:lvlJc w:val="left"/>
      <w:pPr>
        <w:ind w:left="3049" w:hanging="360"/>
      </w:pPr>
      <w:rPr>
        <w:rFonts w:ascii="Times New Roman" w:eastAsia="Times New Roman" w:hAnsi="Times New Roman" w:cs="Times New Roman"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
    <w:nsid w:val="67EA59C0"/>
    <w:multiLevelType w:val="hybridMultilevel"/>
    <w:tmpl w:val="C4185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nsid w:val="67EC18E1"/>
    <w:multiLevelType w:val="hybridMultilevel"/>
    <w:tmpl w:val="5E787F18"/>
    <w:lvl w:ilvl="0" w:tplc="04190001">
      <w:start w:val="1"/>
      <w:numFmt w:val="bullet"/>
      <w:lvlText w:val=""/>
      <w:lvlJc w:val="left"/>
      <w:pPr>
        <w:tabs>
          <w:tab w:val="num" w:pos="720"/>
        </w:tabs>
        <w:ind w:left="720" w:hanging="360"/>
      </w:pPr>
      <w:rPr>
        <w:rFonts w:ascii="Symbol" w:hAnsi="Symbol" w:hint="default"/>
      </w:rPr>
    </w:lvl>
    <w:lvl w:ilvl="1" w:tplc="77F8D1A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9152807"/>
    <w:multiLevelType w:val="hybridMultilevel"/>
    <w:tmpl w:val="9B164302"/>
    <w:lvl w:ilvl="0" w:tplc="04190011">
      <w:start w:val="2"/>
      <w:numFmt w:val="decimal"/>
      <w:lvlText w:val="%1)"/>
      <w:lvlJc w:val="left"/>
      <w:pPr>
        <w:tabs>
          <w:tab w:val="num" w:pos="720"/>
        </w:tabs>
        <w:ind w:left="720" w:hanging="360"/>
      </w:pPr>
      <w:rPr>
        <w:rFonts w:hint="default"/>
      </w:rPr>
    </w:lvl>
    <w:lvl w:ilvl="1" w:tplc="9314E606">
      <w:start w:val="1"/>
      <w:numFmt w:val="lowerLetter"/>
      <w:lvlText w:val="%2)"/>
      <w:lvlJc w:val="left"/>
      <w:pPr>
        <w:tabs>
          <w:tab w:val="num" w:pos="1440"/>
        </w:tabs>
        <w:ind w:left="1440" w:hanging="360"/>
      </w:pPr>
      <w:rPr>
        <w:rFonts w:hint="default"/>
      </w:rPr>
    </w:lvl>
    <w:lvl w:ilvl="2" w:tplc="04090011">
      <w:start w:val="1"/>
      <w:numFmt w:val="decimal"/>
      <w:lvlText w:val="%3)"/>
      <w:lvlJc w:val="lef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C084EFD"/>
    <w:multiLevelType w:val="singleLevel"/>
    <w:tmpl w:val="C8D4F51C"/>
    <w:lvl w:ilvl="0">
      <w:start w:val="1"/>
      <w:numFmt w:val="bullet"/>
      <w:pStyle w:val="Style1"/>
      <w:lvlText w:val=""/>
      <w:lvlJc w:val="left"/>
      <w:pPr>
        <w:tabs>
          <w:tab w:val="num" w:pos="360"/>
        </w:tabs>
        <w:ind w:left="357" w:hanging="357"/>
      </w:pPr>
      <w:rPr>
        <w:rFonts w:ascii="Symbol" w:hAnsi="Symbol" w:hint="default"/>
        <w:sz w:val="24"/>
      </w:rPr>
    </w:lvl>
  </w:abstractNum>
  <w:abstractNum w:abstractNumId="74">
    <w:nsid w:val="6D6046A6"/>
    <w:multiLevelType w:val="hybridMultilevel"/>
    <w:tmpl w:val="18AA9B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E0224A1"/>
    <w:multiLevelType w:val="hybridMultilevel"/>
    <w:tmpl w:val="B5B8E05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6">
    <w:nsid w:val="6EED59B4"/>
    <w:multiLevelType w:val="hybridMultilevel"/>
    <w:tmpl w:val="213EB7C2"/>
    <w:lvl w:ilvl="0" w:tplc="08160001">
      <w:start w:val="1"/>
      <w:numFmt w:val="decimal"/>
      <w:lvlText w:val="%1."/>
      <w:lvlJc w:val="left"/>
      <w:pPr>
        <w:tabs>
          <w:tab w:val="num" w:pos="720"/>
        </w:tabs>
        <w:ind w:left="720" w:hanging="360"/>
      </w:pPr>
    </w:lvl>
    <w:lvl w:ilvl="1" w:tplc="08160003" w:tentative="1">
      <w:start w:val="1"/>
      <w:numFmt w:val="lowerLetter"/>
      <w:lvlText w:val="%2."/>
      <w:lvlJc w:val="left"/>
      <w:pPr>
        <w:tabs>
          <w:tab w:val="num" w:pos="1440"/>
        </w:tabs>
        <w:ind w:left="1440" w:hanging="360"/>
      </w:pPr>
    </w:lvl>
    <w:lvl w:ilvl="2" w:tplc="08160005" w:tentative="1">
      <w:start w:val="1"/>
      <w:numFmt w:val="lowerRoman"/>
      <w:lvlText w:val="%3."/>
      <w:lvlJc w:val="right"/>
      <w:pPr>
        <w:tabs>
          <w:tab w:val="num" w:pos="2160"/>
        </w:tabs>
        <w:ind w:left="2160" w:hanging="180"/>
      </w:pPr>
    </w:lvl>
    <w:lvl w:ilvl="3" w:tplc="08160001" w:tentative="1">
      <w:start w:val="1"/>
      <w:numFmt w:val="decimal"/>
      <w:lvlText w:val="%4."/>
      <w:lvlJc w:val="left"/>
      <w:pPr>
        <w:tabs>
          <w:tab w:val="num" w:pos="2880"/>
        </w:tabs>
        <w:ind w:left="2880" w:hanging="360"/>
      </w:pPr>
    </w:lvl>
    <w:lvl w:ilvl="4" w:tplc="08160003" w:tentative="1">
      <w:start w:val="1"/>
      <w:numFmt w:val="lowerLetter"/>
      <w:lvlText w:val="%5."/>
      <w:lvlJc w:val="left"/>
      <w:pPr>
        <w:tabs>
          <w:tab w:val="num" w:pos="3600"/>
        </w:tabs>
        <w:ind w:left="3600" w:hanging="360"/>
      </w:pPr>
    </w:lvl>
    <w:lvl w:ilvl="5" w:tplc="08160005" w:tentative="1">
      <w:start w:val="1"/>
      <w:numFmt w:val="lowerRoman"/>
      <w:lvlText w:val="%6."/>
      <w:lvlJc w:val="right"/>
      <w:pPr>
        <w:tabs>
          <w:tab w:val="num" w:pos="4320"/>
        </w:tabs>
        <w:ind w:left="4320" w:hanging="180"/>
      </w:pPr>
    </w:lvl>
    <w:lvl w:ilvl="6" w:tplc="08160001" w:tentative="1">
      <w:start w:val="1"/>
      <w:numFmt w:val="decimal"/>
      <w:lvlText w:val="%7."/>
      <w:lvlJc w:val="left"/>
      <w:pPr>
        <w:tabs>
          <w:tab w:val="num" w:pos="5040"/>
        </w:tabs>
        <w:ind w:left="5040" w:hanging="360"/>
      </w:pPr>
    </w:lvl>
    <w:lvl w:ilvl="7" w:tplc="08160003" w:tentative="1">
      <w:start w:val="1"/>
      <w:numFmt w:val="lowerLetter"/>
      <w:lvlText w:val="%8."/>
      <w:lvlJc w:val="left"/>
      <w:pPr>
        <w:tabs>
          <w:tab w:val="num" w:pos="5760"/>
        </w:tabs>
        <w:ind w:left="5760" w:hanging="360"/>
      </w:pPr>
    </w:lvl>
    <w:lvl w:ilvl="8" w:tplc="08160005" w:tentative="1">
      <w:start w:val="1"/>
      <w:numFmt w:val="lowerRoman"/>
      <w:lvlText w:val="%9."/>
      <w:lvlJc w:val="right"/>
      <w:pPr>
        <w:tabs>
          <w:tab w:val="num" w:pos="6480"/>
        </w:tabs>
        <w:ind w:left="6480" w:hanging="180"/>
      </w:pPr>
    </w:lvl>
  </w:abstractNum>
  <w:abstractNum w:abstractNumId="77">
    <w:nsid w:val="700A6CBB"/>
    <w:multiLevelType w:val="hybridMultilevel"/>
    <w:tmpl w:val="310E4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0165B19"/>
    <w:multiLevelType w:val="hybridMultilevel"/>
    <w:tmpl w:val="88CC6CF2"/>
    <w:lvl w:ilvl="0" w:tplc="09E632F6">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01A5B5A"/>
    <w:multiLevelType w:val="hybridMultilevel"/>
    <w:tmpl w:val="9B0EFC0E"/>
    <w:lvl w:ilvl="0" w:tplc="040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1EB06B3"/>
    <w:multiLevelType w:val="multilevel"/>
    <w:tmpl w:val="7D745B1A"/>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1">
    <w:nsid w:val="726C6BDC"/>
    <w:multiLevelType w:val="hybridMultilevel"/>
    <w:tmpl w:val="D182125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2796946"/>
    <w:multiLevelType w:val="hybridMultilevel"/>
    <w:tmpl w:val="DDAEFA78"/>
    <w:lvl w:ilvl="0" w:tplc="040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730D028F"/>
    <w:multiLevelType w:val="multilevel"/>
    <w:tmpl w:val="EAC4F7E6"/>
    <w:lvl w:ilvl="0">
      <w:start w:val="1"/>
      <w:numFmt w:val="decimal"/>
      <w:suff w:val="space"/>
      <w:lvlText w:val="ARTICLE %1 -"/>
      <w:lvlJc w:val="left"/>
      <w:pPr>
        <w:ind w:left="0" w:firstLine="0"/>
      </w:pPr>
      <w:rPr>
        <w:caps/>
      </w:rPr>
    </w:lvl>
    <w:lvl w:ilvl="1">
      <w:start w:val="1"/>
      <w:numFmt w:val="decimal"/>
      <w:lvlText w:val="%1.%2"/>
      <w:lvlJc w:val="left"/>
      <w:pPr>
        <w:tabs>
          <w:tab w:val="num" w:pos="1440"/>
        </w:tabs>
        <w:ind w:left="1440" w:hanging="144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4320"/>
        </w:tabs>
        <w:ind w:left="4320" w:hanging="720"/>
      </w:pPr>
    </w:lvl>
    <w:lvl w:ilvl="8">
      <w:start w:val="1"/>
      <w:numFmt w:val="upperLetter"/>
      <w:lvlText w:val="%9)"/>
      <w:lvlJc w:val="left"/>
      <w:pPr>
        <w:tabs>
          <w:tab w:val="num" w:pos="4320"/>
        </w:tabs>
        <w:ind w:left="4320" w:hanging="720"/>
      </w:pPr>
    </w:lvl>
  </w:abstractNum>
  <w:abstractNum w:abstractNumId="84">
    <w:nsid w:val="787F62A1"/>
    <w:multiLevelType w:val="hybridMultilevel"/>
    <w:tmpl w:val="0452FBFC"/>
    <w:lvl w:ilvl="0" w:tplc="04190017">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5">
    <w:nsid w:val="79C07D1C"/>
    <w:multiLevelType w:val="hybridMultilevel"/>
    <w:tmpl w:val="B7EC6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AD91BBF"/>
    <w:multiLevelType w:val="hybridMultilevel"/>
    <w:tmpl w:val="55505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AF72E57"/>
    <w:multiLevelType w:val="hybridMultilevel"/>
    <w:tmpl w:val="198E9E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C470055"/>
    <w:multiLevelType w:val="hybridMultilevel"/>
    <w:tmpl w:val="C4EAF4BE"/>
    <w:lvl w:ilvl="0" w:tplc="040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7F565B54"/>
    <w:multiLevelType w:val="multilevel"/>
    <w:tmpl w:val="41163C0C"/>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34"/>
  </w:num>
  <w:num w:numId="2">
    <w:abstractNumId w:val="73"/>
  </w:num>
  <w:num w:numId="3">
    <w:abstractNumId w:val="38"/>
  </w:num>
  <w:num w:numId="4">
    <w:abstractNumId w:val="76"/>
  </w:num>
  <w:num w:numId="5">
    <w:abstractNumId w:val="49"/>
  </w:num>
  <w:num w:numId="6">
    <w:abstractNumId w:val="11"/>
  </w:num>
  <w:num w:numId="7">
    <w:abstractNumId w:val="53"/>
  </w:num>
  <w:num w:numId="8">
    <w:abstractNumId w:val="7"/>
  </w:num>
  <w:num w:numId="9">
    <w:abstractNumId w:val="6"/>
  </w:num>
  <w:num w:numId="10">
    <w:abstractNumId w:val="5"/>
  </w:num>
  <w:num w:numId="11">
    <w:abstractNumId w:val="4"/>
  </w:num>
  <w:num w:numId="12">
    <w:abstractNumId w:val="9"/>
  </w:num>
  <w:num w:numId="13">
    <w:abstractNumId w:val="3"/>
  </w:num>
  <w:num w:numId="14">
    <w:abstractNumId w:val="2"/>
  </w:num>
  <w:num w:numId="15">
    <w:abstractNumId w:val="1"/>
  </w:num>
  <w:num w:numId="16">
    <w:abstractNumId w:val="0"/>
  </w:num>
  <w:num w:numId="17">
    <w:abstractNumId w:val="8"/>
  </w:num>
  <w:num w:numId="18">
    <w:abstractNumId w:val="21"/>
  </w:num>
  <w:num w:numId="19">
    <w:abstractNumId w:val="39"/>
  </w:num>
  <w:num w:numId="20">
    <w:abstractNumId w:val="64"/>
  </w:num>
  <w:num w:numId="21">
    <w:abstractNumId w:val="18"/>
  </w:num>
  <w:num w:numId="22">
    <w:abstractNumId w:val="83"/>
  </w:num>
  <w:num w:numId="23">
    <w:abstractNumId w:val="36"/>
  </w:num>
  <w:num w:numId="24">
    <w:abstractNumId w:val="63"/>
  </w:num>
  <w:num w:numId="25">
    <w:abstractNumId w:val="45"/>
  </w:num>
  <w:num w:numId="26">
    <w:abstractNumId w:val="19"/>
  </w:num>
  <w:num w:numId="27">
    <w:abstractNumId w:val="10"/>
  </w:num>
  <w:num w:numId="28">
    <w:abstractNumId w:val="17"/>
  </w:num>
  <w:num w:numId="29">
    <w:abstractNumId w:val="55"/>
  </w:num>
  <w:num w:numId="30">
    <w:abstractNumId w:val="26"/>
  </w:num>
  <w:num w:numId="31">
    <w:abstractNumId w:val="85"/>
  </w:num>
  <w:num w:numId="32">
    <w:abstractNumId w:val="84"/>
  </w:num>
  <w:num w:numId="33">
    <w:abstractNumId w:val="77"/>
  </w:num>
  <w:num w:numId="34">
    <w:abstractNumId w:val="47"/>
  </w:num>
  <w:num w:numId="35">
    <w:abstractNumId w:val="89"/>
  </w:num>
  <w:num w:numId="36">
    <w:abstractNumId w:val="29"/>
  </w:num>
  <w:num w:numId="37">
    <w:abstractNumId w:val="35"/>
  </w:num>
  <w:num w:numId="38">
    <w:abstractNumId w:val="27"/>
  </w:num>
  <w:num w:numId="39">
    <w:abstractNumId w:val="24"/>
  </w:num>
  <w:num w:numId="40">
    <w:abstractNumId w:val="31"/>
  </w:num>
  <w:num w:numId="41">
    <w:abstractNumId w:val="60"/>
  </w:num>
  <w:num w:numId="42">
    <w:abstractNumId w:val="32"/>
  </w:num>
  <w:num w:numId="43">
    <w:abstractNumId w:val="86"/>
  </w:num>
  <w:num w:numId="44">
    <w:abstractNumId w:val="65"/>
  </w:num>
  <w:num w:numId="45">
    <w:abstractNumId w:val="59"/>
  </w:num>
  <w:num w:numId="46">
    <w:abstractNumId w:val="71"/>
  </w:num>
  <w:num w:numId="47">
    <w:abstractNumId w:val="42"/>
  </w:num>
  <w:num w:numId="48">
    <w:abstractNumId w:val="30"/>
  </w:num>
  <w:num w:numId="49">
    <w:abstractNumId w:val="40"/>
  </w:num>
  <w:num w:numId="50">
    <w:abstractNumId w:val="37"/>
  </w:num>
  <w:num w:numId="51">
    <w:abstractNumId w:val="43"/>
  </w:num>
  <w:num w:numId="52">
    <w:abstractNumId w:val="25"/>
  </w:num>
  <w:num w:numId="53">
    <w:abstractNumId w:val="20"/>
  </w:num>
  <w:num w:numId="54">
    <w:abstractNumId w:val="58"/>
  </w:num>
  <w:num w:numId="55">
    <w:abstractNumId w:val="50"/>
  </w:num>
  <w:num w:numId="56">
    <w:abstractNumId w:val="75"/>
  </w:num>
  <w:num w:numId="57">
    <w:abstractNumId w:val="68"/>
  </w:num>
  <w:num w:numId="58">
    <w:abstractNumId w:val="70"/>
  </w:num>
  <w:num w:numId="59">
    <w:abstractNumId w:val="46"/>
  </w:num>
  <w:num w:numId="60">
    <w:abstractNumId w:val="51"/>
  </w:num>
  <w:num w:numId="61">
    <w:abstractNumId w:val="67"/>
  </w:num>
  <w:num w:numId="62">
    <w:abstractNumId w:val="28"/>
  </w:num>
  <w:num w:numId="63">
    <w:abstractNumId w:val="80"/>
  </w:num>
  <w:num w:numId="64">
    <w:abstractNumId w:val="33"/>
  </w:num>
  <w:num w:numId="65">
    <w:abstractNumId w:val="54"/>
  </w:num>
  <w:num w:numId="66">
    <w:abstractNumId w:val="57"/>
  </w:num>
  <w:num w:numId="67">
    <w:abstractNumId w:val="22"/>
  </w:num>
  <w:num w:numId="68">
    <w:abstractNumId w:val="23"/>
  </w:num>
  <w:num w:numId="69">
    <w:abstractNumId w:val="74"/>
  </w:num>
  <w:num w:numId="70">
    <w:abstractNumId w:val="44"/>
  </w:num>
  <w:num w:numId="71">
    <w:abstractNumId w:val="52"/>
  </w:num>
  <w:num w:numId="72">
    <w:abstractNumId w:val="87"/>
  </w:num>
  <w:num w:numId="73">
    <w:abstractNumId w:val="78"/>
  </w:num>
  <w:num w:numId="74">
    <w:abstractNumId w:val="72"/>
  </w:num>
  <w:num w:numId="75">
    <w:abstractNumId w:val="48"/>
  </w:num>
  <w:num w:numId="76">
    <w:abstractNumId w:val="79"/>
  </w:num>
  <w:num w:numId="77">
    <w:abstractNumId w:val="69"/>
  </w:num>
  <w:num w:numId="78">
    <w:abstractNumId w:val="81"/>
  </w:num>
  <w:num w:numId="79">
    <w:abstractNumId w:val="82"/>
  </w:num>
  <w:num w:numId="80">
    <w:abstractNumId w:val="88"/>
  </w:num>
  <w:num w:numId="81">
    <w:abstractNumId w:val="66"/>
  </w:num>
  <w:num w:numId="82">
    <w:abstractNumId w:val="62"/>
  </w:num>
  <w:num w:numId="83">
    <w:abstractNumId w:val="56"/>
  </w:num>
  <w:num w:numId="84">
    <w:abstractNumId w:val="16"/>
  </w:num>
  <w:num w:numId="85">
    <w:abstractNumId w:val="61"/>
  </w:num>
  <w:num w:numId="86">
    <w:abstractNumId w:val="15"/>
  </w:num>
  <w:num w:numId="87">
    <w:abstractNumId w:val="4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1B"/>
    <w:rsid w:val="00000EEC"/>
    <w:rsid w:val="00001637"/>
    <w:rsid w:val="00001F79"/>
    <w:rsid w:val="00002527"/>
    <w:rsid w:val="000071BC"/>
    <w:rsid w:val="00007421"/>
    <w:rsid w:val="0000764B"/>
    <w:rsid w:val="00011DB3"/>
    <w:rsid w:val="00014AED"/>
    <w:rsid w:val="00017A2E"/>
    <w:rsid w:val="00021410"/>
    <w:rsid w:val="00023B8A"/>
    <w:rsid w:val="0002480F"/>
    <w:rsid w:val="00025B07"/>
    <w:rsid w:val="00026441"/>
    <w:rsid w:val="0002767A"/>
    <w:rsid w:val="0003207C"/>
    <w:rsid w:val="00034957"/>
    <w:rsid w:val="00034D8A"/>
    <w:rsid w:val="00034FB2"/>
    <w:rsid w:val="00036100"/>
    <w:rsid w:val="00036DE5"/>
    <w:rsid w:val="000373B1"/>
    <w:rsid w:val="00037F5D"/>
    <w:rsid w:val="00041CD9"/>
    <w:rsid w:val="000446F7"/>
    <w:rsid w:val="00044837"/>
    <w:rsid w:val="00047C6F"/>
    <w:rsid w:val="0005090C"/>
    <w:rsid w:val="00051533"/>
    <w:rsid w:val="000535F9"/>
    <w:rsid w:val="000569D8"/>
    <w:rsid w:val="00056C89"/>
    <w:rsid w:val="0006104F"/>
    <w:rsid w:val="00061CBA"/>
    <w:rsid w:val="00062439"/>
    <w:rsid w:val="000639C7"/>
    <w:rsid w:val="00063B61"/>
    <w:rsid w:val="00065242"/>
    <w:rsid w:val="000655BB"/>
    <w:rsid w:val="00065AFA"/>
    <w:rsid w:val="00066F9E"/>
    <w:rsid w:val="000708B0"/>
    <w:rsid w:val="00071532"/>
    <w:rsid w:val="0007232B"/>
    <w:rsid w:val="00072FF0"/>
    <w:rsid w:val="00073E5A"/>
    <w:rsid w:val="00074155"/>
    <w:rsid w:val="00074E4E"/>
    <w:rsid w:val="000761F9"/>
    <w:rsid w:val="00076FE9"/>
    <w:rsid w:val="000777A4"/>
    <w:rsid w:val="00080A48"/>
    <w:rsid w:val="00081E5E"/>
    <w:rsid w:val="00085435"/>
    <w:rsid w:val="00086CF5"/>
    <w:rsid w:val="0009071C"/>
    <w:rsid w:val="00093B89"/>
    <w:rsid w:val="00094002"/>
    <w:rsid w:val="0009486E"/>
    <w:rsid w:val="00096905"/>
    <w:rsid w:val="000A05D5"/>
    <w:rsid w:val="000A0C87"/>
    <w:rsid w:val="000A13E4"/>
    <w:rsid w:val="000A1F29"/>
    <w:rsid w:val="000A3F0A"/>
    <w:rsid w:val="000A43CD"/>
    <w:rsid w:val="000A5208"/>
    <w:rsid w:val="000A52F2"/>
    <w:rsid w:val="000A7229"/>
    <w:rsid w:val="000A78CB"/>
    <w:rsid w:val="000A7DD7"/>
    <w:rsid w:val="000B0D90"/>
    <w:rsid w:val="000B1A3F"/>
    <w:rsid w:val="000B4056"/>
    <w:rsid w:val="000B446D"/>
    <w:rsid w:val="000B50CC"/>
    <w:rsid w:val="000B6CCC"/>
    <w:rsid w:val="000B7F61"/>
    <w:rsid w:val="000C1B84"/>
    <w:rsid w:val="000C3BF7"/>
    <w:rsid w:val="000C6284"/>
    <w:rsid w:val="000C633B"/>
    <w:rsid w:val="000C6B53"/>
    <w:rsid w:val="000C6D1D"/>
    <w:rsid w:val="000C7706"/>
    <w:rsid w:val="000C7921"/>
    <w:rsid w:val="000D30D3"/>
    <w:rsid w:val="000D5653"/>
    <w:rsid w:val="000D590E"/>
    <w:rsid w:val="000D65D4"/>
    <w:rsid w:val="000D783B"/>
    <w:rsid w:val="000D7F54"/>
    <w:rsid w:val="000E0DC0"/>
    <w:rsid w:val="000E21F1"/>
    <w:rsid w:val="000E2C60"/>
    <w:rsid w:val="000E2DD9"/>
    <w:rsid w:val="000E3BEE"/>
    <w:rsid w:val="000E3C2F"/>
    <w:rsid w:val="000E3E50"/>
    <w:rsid w:val="000F1B4A"/>
    <w:rsid w:val="000F1FB0"/>
    <w:rsid w:val="000F5CB8"/>
    <w:rsid w:val="000F6E59"/>
    <w:rsid w:val="000F7044"/>
    <w:rsid w:val="0010052D"/>
    <w:rsid w:val="00100D09"/>
    <w:rsid w:val="00101952"/>
    <w:rsid w:val="00102831"/>
    <w:rsid w:val="00106345"/>
    <w:rsid w:val="00111BA7"/>
    <w:rsid w:val="00112353"/>
    <w:rsid w:val="001131CF"/>
    <w:rsid w:val="00113359"/>
    <w:rsid w:val="00115659"/>
    <w:rsid w:val="0011569E"/>
    <w:rsid w:val="001168EC"/>
    <w:rsid w:val="00116A89"/>
    <w:rsid w:val="00120896"/>
    <w:rsid w:val="001209A6"/>
    <w:rsid w:val="0012231B"/>
    <w:rsid w:val="00123057"/>
    <w:rsid w:val="00123D37"/>
    <w:rsid w:val="00124F08"/>
    <w:rsid w:val="00125429"/>
    <w:rsid w:val="00126A80"/>
    <w:rsid w:val="0013234D"/>
    <w:rsid w:val="00134CEE"/>
    <w:rsid w:val="0013565B"/>
    <w:rsid w:val="001424C5"/>
    <w:rsid w:val="0014273B"/>
    <w:rsid w:val="0014411C"/>
    <w:rsid w:val="001449A4"/>
    <w:rsid w:val="00145C49"/>
    <w:rsid w:val="00146180"/>
    <w:rsid w:val="001465CC"/>
    <w:rsid w:val="00152008"/>
    <w:rsid w:val="0015278B"/>
    <w:rsid w:val="001532A5"/>
    <w:rsid w:val="00153748"/>
    <w:rsid w:val="0015399E"/>
    <w:rsid w:val="00154F46"/>
    <w:rsid w:val="001600D5"/>
    <w:rsid w:val="00160BD8"/>
    <w:rsid w:val="00160EDA"/>
    <w:rsid w:val="00163B4D"/>
    <w:rsid w:val="00163EB6"/>
    <w:rsid w:val="00167077"/>
    <w:rsid w:val="0016772B"/>
    <w:rsid w:val="00167CB1"/>
    <w:rsid w:val="00171873"/>
    <w:rsid w:val="001726FF"/>
    <w:rsid w:val="00172807"/>
    <w:rsid w:val="00174B5F"/>
    <w:rsid w:val="00174DF3"/>
    <w:rsid w:val="00175624"/>
    <w:rsid w:val="00176B9D"/>
    <w:rsid w:val="00176BD2"/>
    <w:rsid w:val="00181150"/>
    <w:rsid w:val="00184FC0"/>
    <w:rsid w:val="00192EA5"/>
    <w:rsid w:val="00194613"/>
    <w:rsid w:val="00194705"/>
    <w:rsid w:val="00195410"/>
    <w:rsid w:val="001963E4"/>
    <w:rsid w:val="0019763D"/>
    <w:rsid w:val="00197A90"/>
    <w:rsid w:val="00197BCD"/>
    <w:rsid w:val="001A1182"/>
    <w:rsid w:val="001A2B9D"/>
    <w:rsid w:val="001A35D3"/>
    <w:rsid w:val="001A3F2B"/>
    <w:rsid w:val="001A5D3B"/>
    <w:rsid w:val="001B3B87"/>
    <w:rsid w:val="001B4E61"/>
    <w:rsid w:val="001B5327"/>
    <w:rsid w:val="001B6EE9"/>
    <w:rsid w:val="001B6FFA"/>
    <w:rsid w:val="001B7CC2"/>
    <w:rsid w:val="001C2D91"/>
    <w:rsid w:val="001C2E51"/>
    <w:rsid w:val="001C2E58"/>
    <w:rsid w:val="001C4598"/>
    <w:rsid w:val="001C608A"/>
    <w:rsid w:val="001C6150"/>
    <w:rsid w:val="001C6BBA"/>
    <w:rsid w:val="001C7442"/>
    <w:rsid w:val="001D143B"/>
    <w:rsid w:val="001D3C39"/>
    <w:rsid w:val="001D3F76"/>
    <w:rsid w:val="001D479C"/>
    <w:rsid w:val="001D495D"/>
    <w:rsid w:val="001E3907"/>
    <w:rsid w:val="001E4508"/>
    <w:rsid w:val="001E457C"/>
    <w:rsid w:val="001E608D"/>
    <w:rsid w:val="001E6583"/>
    <w:rsid w:val="001E6658"/>
    <w:rsid w:val="001E75FE"/>
    <w:rsid w:val="001E7D21"/>
    <w:rsid w:val="001F12B8"/>
    <w:rsid w:val="001F219A"/>
    <w:rsid w:val="001F26C7"/>
    <w:rsid w:val="001F29CD"/>
    <w:rsid w:val="001F3267"/>
    <w:rsid w:val="001F3B1D"/>
    <w:rsid w:val="001F4213"/>
    <w:rsid w:val="001F442F"/>
    <w:rsid w:val="001F4C98"/>
    <w:rsid w:val="001F7E46"/>
    <w:rsid w:val="002004F6"/>
    <w:rsid w:val="00200732"/>
    <w:rsid w:val="00204576"/>
    <w:rsid w:val="00204C8C"/>
    <w:rsid w:val="00206BA5"/>
    <w:rsid w:val="00213DDA"/>
    <w:rsid w:val="00222F7F"/>
    <w:rsid w:val="002238A3"/>
    <w:rsid w:val="00224029"/>
    <w:rsid w:val="0022432D"/>
    <w:rsid w:val="00224EDB"/>
    <w:rsid w:val="0022528D"/>
    <w:rsid w:val="0023280E"/>
    <w:rsid w:val="00232DAA"/>
    <w:rsid w:val="00234E49"/>
    <w:rsid w:val="002362B2"/>
    <w:rsid w:val="00236E12"/>
    <w:rsid w:val="00240E58"/>
    <w:rsid w:val="00240FCB"/>
    <w:rsid w:val="00242F65"/>
    <w:rsid w:val="00243439"/>
    <w:rsid w:val="00243EF6"/>
    <w:rsid w:val="00244CE8"/>
    <w:rsid w:val="00245195"/>
    <w:rsid w:val="00245215"/>
    <w:rsid w:val="00245C31"/>
    <w:rsid w:val="00245E3F"/>
    <w:rsid w:val="0025137A"/>
    <w:rsid w:val="0025137B"/>
    <w:rsid w:val="0025244F"/>
    <w:rsid w:val="00252702"/>
    <w:rsid w:val="00252AD9"/>
    <w:rsid w:val="002552F0"/>
    <w:rsid w:val="00256D3E"/>
    <w:rsid w:val="00257127"/>
    <w:rsid w:val="00257F0D"/>
    <w:rsid w:val="00260AA7"/>
    <w:rsid w:val="00260BFF"/>
    <w:rsid w:val="0026133B"/>
    <w:rsid w:val="00261451"/>
    <w:rsid w:val="002624CE"/>
    <w:rsid w:val="00262E7C"/>
    <w:rsid w:val="002640CF"/>
    <w:rsid w:val="00264FF1"/>
    <w:rsid w:val="00265B1D"/>
    <w:rsid w:val="00265C70"/>
    <w:rsid w:val="0026736F"/>
    <w:rsid w:val="0026777C"/>
    <w:rsid w:val="00270146"/>
    <w:rsid w:val="00271DE7"/>
    <w:rsid w:val="00273C60"/>
    <w:rsid w:val="00274E1C"/>
    <w:rsid w:val="002776A3"/>
    <w:rsid w:val="00280767"/>
    <w:rsid w:val="00282281"/>
    <w:rsid w:val="002826A7"/>
    <w:rsid w:val="00282B65"/>
    <w:rsid w:val="002860E7"/>
    <w:rsid w:val="0028631F"/>
    <w:rsid w:val="00287DEA"/>
    <w:rsid w:val="00290520"/>
    <w:rsid w:val="00290B2C"/>
    <w:rsid w:val="002911EE"/>
    <w:rsid w:val="002914C6"/>
    <w:rsid w:val="00291741"/>
    <w:rsid w:val="00292D9F"/>
    <w:rsid w:val="002950BE"/>
    <w:rsid w:val="00296E8A"/>
    <w:rsid w:val="002978E0"/>
    <w:rsid w:val="002A3213"/>
    <w:rsid w:val="002A3538"/>
    <w:rsid w:val="002A5515"/>
    <w:rsid w:val="002A573F"/>
    <w:rsid w:val="002A5E70"/>
    <w:rsid w:val="002A7863"/>
    <w:rsid w:val="002A7B89"/>
    <w:rsid w:val="002B04E6"/>
    <w:rsid w:val="002B249C"/>
    <w:rsid w:val="002B3CAB"/>
    <w:rsid w:val="002B4FB8"/>
    <w:rsid w:val="002B67DD"/>
    <w:rsid w:val="002C0B6E"/>
    <w:rsid w:val="002C10B6"/>
    <w:rsid w:val="002C14DB"/>
    <w:rsid w:val="002C192A"/>
    <w:rsid w:val="002C2D3A"/>
    <w:rsid w:val="002C3EA4"/>
    <w:rsid w:val="002C4A46"/>
    <w:rsid w:val="002C6339"/>
    <w:rsid w:val="002C65D2"/>
    <w:rsid w:val="002C6DC8"/>
    <w:rsid w:val="002D1149"/>
    <w:rsid w:val="002D29EC"/>
    <w:rsid w:val="002D37A7"/>
    <w:rsid w:val="002D3E1D"/>
    <w:rsid w:val="002D6127"/>
    <w:rsid w:val="002D7E3A"/>
    <w:rsid w:val="002D7EF5"/>
    <w:rsid w:val="002E1574"/>
    <w:rsid w:val="002E1B85"/>
    <w:rsid w:val="002E337B"/>
    <w:rsid w:val="002E3A7C"/>
    <w:rsid w:val="002E4059"/>
    <w:rsid w:val="002E4583"/>
    <w:rsid w:val="002E552D"/>
    <w:rsid w:val="002E59E5"/>
    <w:rsid w:val="002E7F56"/>
    <w:rsid w:val="002F0F76"/>
    <w:rsid w:val="002F31B4"/>
    <w:rsid w:val="002F6580"/>
    <w:rsid w:val="00300116"/>
    <w:rsid w:val="0030014F"/>
    <w:rsid w:val="00303146"/>
    <w:rsid w:val="00303423"/>
    <w:rsid w:val="003035DC"/>
    <w:rsid w:val="0030437D"/>
    <w:rsid w:val="00304D2E"/>
    <w:rsid w:val="00305873"/>
    <w:rsid w:val="003058D2"/>
    <w:rsid w:val="0030607C"/>
    <w:rsid w:val="00306282"/>
    <w:rsid w:val="00311837"/>
    <w:rsid w:val="00311D5A"/>
    <w:rsid w:val="003125A3"/>
    <w:rsid w:val="003132E0"/>
    <w:rsid w:val="00313447"/>
    <w:rsid w:val="00313C24"/>
    <w:rsid w:val="00316610"/>
    <w:rsid w:val="00317492"/>
    <w:rsid w:val="00322581"/>
    <w:rsid w:val="003228C0"/>
    <w:rsid w:val="00323894"/>
    <w:rsid w:val="00324E25"/>
    <w:rsid w:val="00325128"/>
    <w:rsid w:val="003262CE"/>
    <w:rsid w:val="003269EF"/>
    <w:rsid w:val="00327C05"/>
    <w:rsid w:val="003304DA"/>
    <w:rsid w:val="0033097D"/>
    <w:rsid w:val="00335EB5"/>
    <w:rsid w:val="00336DCD"/>
    <w:rsid w:val="00337718"/>
    <w:rsid w:val="00337CBF"/>
    <w:rsid w:val="003474E7"/>
    <w:rsid w:val="00347D8A"/>
    <w:rsid w:val="003527D3"/>
    <w:rsid w:val="00353A3B"/>
    <w:rsid w:val="003547F9"/>
    <w:rsid w:val="00354D21"/>
    <w:rsid w:val="00354E87"/>
    <w:rsid w:val="00356810"/>
    <w:rsid w:val="00356B28"/>
    <w:rsid w:val="00356FF5"/>
    <w:rsid w:val="00362484"/>
    <w:rsid w:val="0036531D"/>
    <w:rsid w:val="00366D47"/>
    <w:rsid w:val="00371D45"/>
    <w:rsid w:val="003724C7"/>
    <w:rsid w:val="003729FB"/>
    <w:rsid w:val="003742FD"/>
    <w:rsid w:val="00374E4B"/>
    <w:rsid w:val="00374F18"/>
    <w:rsid w:val="00375454"/>
    <w:rsid w:val="00381609"/>
    <w:rsid w:val="00382022"/>
    <w:rsid w:val="00382E02"/>
    <w:rsid w:val="00383FDB"/>
    <w:rsid w:val="003847F1"/>
    <w:rsid w:val="00384CE3"/>
    <w:rsid w:val="00385C9C"/>
    <w:rsid w:val="003878E0"/>
    <w:rsid w:val="00393478"/>
    <w:rsid w:val="0039470A"/>
    <w:rsid w:val="00394CE4"/>
    <w:rsid w:val="003A149B"/>
    <w:rsid w:val="003A1897"/>
    <w:rsid w:val="003A3271"/>
    <w:rsid w:val="003A3DC5"/>
    <w:rsid w:val="003A73B5"/>
    <w:rsid w:val="003B0A64"/>
    <w:rsid w:val="003B18AF"/>
    <w:rsid w:val="003B2719"/>
    <w:rsid w:val="003B5022"/>
    <w:rsid w:val="003B6E3B"/>
    <w:rsid w:val="003B79C5"/>
    <w:rsid w:val="003C02B3"/>
    <w:rsid w:val="003C0743"/>
    <w:rsid w:val="003C0CA9"/>
    <w:rsid w:val="003C12C6"/>
    <w:rsid w:val="003C2D80"/>
    <w:rsid w:val="003C4169"/>
    <w:rsid w:val="003C4BFF"/>
    <w:rsid w:val="003C693D"/>
    <w:rsid w:val="003C702A"/>
    <w:rsid w:val="003D0A99"/>
    <w:rsid w:val="003D0AE6"/>
    <w:rsid w:val="003D10BB"/>
    <w:rsid w:val="003D11DC"/>
    <w:rsid w:val="003D26AE"/>
    <w:rsid w:val="003D38D2"/>
    <w:rsid w:val="003D4279"/>
    <w:rsid w:val="003D4432"/>
    <w:rsid w:val="003D4AFB"/>
    <w:rsid w:val="003D58C9"/>
    <w:rsid w:val="003D7C08"/>
    <w:rsid w:val="003E30E2"/>
    <w:rsid w:val="003E351A"/>
    <w:rsid w:val="003E37F3"/>
    <w:rsid w:val="003E3C8C"/>
    <w:rsid w:val="003E662C"/>
    <w:rsid w:val="003E6839"/>
    <w:rsid w:val="003E69D4"/>
    <w:rsid w:val="003F2B59"/>
    <w:rsid w:val="003F52EB"/>
    <w:rsid w:val="003F5B09"/>
    <w:rsid w:val="003F5C52"/>
    <w:rsid w:val="003F751D"/>
    <w:rsid w:val="003F789A"/>
    <w:rsid w:val="00400F6C"/>
    <w:rsid w:val="004014AA"/>
    <w:rsid w:val="00402FB5"/>
    <w:rsid w:val="004038C8"/>
    <w:rsid w:val="00403E15"/>
    <w:rsid w:val="0040526D"/>
    <w:rsid w:val="00406586"/>
    <w:rsid w:val="00407D3C"/>
    <w:rsid w:val="004104B8"/>
    <w:rsid w:val="00414DF3"/>
    <w:rsid w:val="00415B89"/>
    <w:rsid w:val="00416C76"/>
    <w:rsid w:val="00416DB4"/>
    <w:rsid w:val="004171C8"/>
    <w:rsid w:val="00417C8D"/>
    <w:rsid w:val="004226AC"/>
    <w:rsid w:val="004242AE"/>
    <w:rsid w:val="00425776"/>
    <w:rsid w:val="00430541"/>
    <w:rsid w:val="00430630"/>
    <w:rsid w:val="00433412"/>
    <w:rsid w:val="00434072"/>
    <w:rsid w:val="00434512"/>
    <w:rsid w:val="00435DF5"/>
    <w:rsid w:val="00436939"/>
    <w:rsid w:val="00437BAB"/>
    <w:rsid w:val="0044024A"/>
    <w:rsid w:val="00440681"/>
    <w:rsid w:val="00441542"/>
    <w:rsid w:val="004420BD"/>
    <w:rsid w:val="004422F3"/>
    <w:rsid w:val="00443055"/>
    <w:rsid w:val="00443A9E"/>
    <w:rsid w:val="00444276"/>
    <w:rsid w:val="004449A5"/>
    <w:rsid w:val="004510F2"/>
    <w:rsid w:val="00453094"/>
    <w:rsid w:val="004533C6"/>
    <w:rsid w:val="004534DF"/>
    <w:rsid w:val="0045447F"/>
    <w:rsid w:val="00454584"/>
    <w:rsid w:val="00461AEE"/>
    <w:rsid w:val="004655D5"/>
    <w:rsid w:val="004662C8"/>
    <w:rsid w:val="00466754"/>
    <w:rsid w:val="00467303"/>
    <w:rsid w:val="00473637"/>
    <w:rsid w:val="0047553F"/>
    <w:rsid w:val="00477A60"/>
    <w:rsid w:val="00477D60"/>
    <w:rsid w:val="0048008A"/>
    <w:rsid w:val="00481034"/>
    <w:rsid w:val="004815C2"/>
    <w:rsid w:val="00482BD7"/>
    <w:rsid w:val="00483648"/>
    <w:rsid w:val="004836FA"/>
    <w:rsid w:val="0048503B"/>
    <w:rsid w:val="004858E9"/>
    <w:rsid w:val="004869EF"/>
    <w:rsid w:val="00487D61"/>
    <w:rsid w:val="00490303"/>
    <w:rsid w:val="004917B6"/>
    <w:rsid w:val="004920CE"/>
    <w:rsid w:val="00494962"/>
    <w:rsid w:val="00494BCC"/>
    <w:rsid w:val="00494E2A"/>
    <w:rsid w:val="004979A2"/>
    <w:rsid w:val="004A060D"/>
    <w:rsid w:val="004A40B9"/>
    <w:rsid w:val="004A41AC"/>
    <w:rsid w:val="004A4680"/>
    <w:rsid w:val="004A5547"/>
    <w:rsid w:val="004A5DC6"/>
    <w:rsid w:val="004A6145"/>
    <w:rsid w:val="004B078B"/>
    <w:rsid w:val="004B1E08"/>
    <w:rsid w:val="004B3913"/>
    <w:rsid w:val="004B4188"/>
    <w:rsid w:val="004B42AA"/>
    <w:rsid w:val="004B433B"/>
    <w:rsid w:val="004B68DE"/>
    <w:rsid w:val="004B6F96"/>
    <w:rsid w:val="004B6FE2"/>
    <w:rsid w:val="004B7E2D"/>
    <w:rsid w:val="004C05ED"/>
    <w:rsid w:val="004C0F16"/>
    <w:rsid w:val="004C1C2E"/>
    <w:rsid w:val="004C2F21"/>
    <w:rsid w:val="004C37B2"/>
    <w:rsid w:val="004C4EDD"/>
    <w:rsid w:val="004C54FF"/>
    <w:rsid w:val="004C5E41"/>
    <w:rsid w:val="004C6669"/>
    <w:rsid w:val="004D2407"/>
    <w:rsid w:val="004D396A"/>
    <w:rsid w:val="004D3B4B"/>
    <w:rsid w:val="004D5F62"/>
    <w:rsid w:val="004E0B91"/>
    <w:rsid w:val="004E1178"/>
    <w:rsid w:val="004E36DA"/>
    <w:rsid w:val="004E503F"/>
    <w:rsid w:val="004E772F"/>
    <w:rsid w:val="004E7DAB"/>
    <w:rsid w:val="004F0475"/>
    <w:rsid w:val="004F09EB"/>
    <w:rsid w:val="004F1522"/>
    <w:rsid w:val="004F215D"/>
    <w:rsid w:val="004F47CA"/>
    <w:rsid w:val="004F578F"/>
    <w:rsid w:val="00501095"/>
    <w:rsid w:val="005039B6"/>
    <w:rsid w:val="00503AA4"/>
    <w:rsid w:val="00503C71"/>
    <w:rsid w:val="00505DB3"/>
    <w:rsid w:val="00510683"/>
    <w:rsid w:val="00510907"/>
    <w:rsid w:val="00511330"/>
    <w:rsid w:val="00512284"/>
    <w:rsid w:val="00512541"/>
    <w:rsid w:val="0051685A"/>
    <w:rsid w:val="005204C1"/>
    <w:rsid w:val="00521CA6"/>
    <w:rsid w:val="00521F8F"/>
    <w:rsid w:val="00522F09"/>
    <w:rsid w:val="00523D0C"/>
    <w:rsid w:val="00523F53"/>
    <w:rsid w:val="0052418F"/>
    <w:rsid w:val="00525832"/>
    <w:rsid w:val="0052638C"/>
    <w:rsid w:val="0052661F"/>
    <w:rsid w:val="0052703E"/>
    <w:rsid w:val="005270C3"/>
    <w:rsid w:val="00530469"/>
    <w:rsid w:val="0053354A"/>
    <w:rsid w:val="00533A01"/>
    <w:rsid w:val="00534F7B"/>
    <w:rsid w:val="005353C6"/>
    <w:rsid w:val="00535C36"/>
    <w:rsid w:val="00536487"/>
    <w:rsid w:val="00536841"/>
    <w:rsid w:val="00540EBA"/>
    <w:rsid w:val="00541541"/>
    <w:rsid w:val="00550C7D"/>
    <w:rsid w:val="00551BC0"/>
    <w:rsid w:val="00552AF4"/>
    <w:rsid w:val="005579C8"/>
    <w:rsid w:val="00560CEE"/>
    <w:rsid w:val="00562D7B"/>
    <w:rsid w:val="00562E17"/>
    <w:rsid w:val="0056539B"/>
    <w:rsid w:val="00565715"/>
    <w:rsid w:val="00566095"/>
    <w:rsid w:val="005669C0"/>
    <w:rsid w:val="00566F30"/>
    <w:rsid w:val="00571A64"/>
    <w:rsid w:val="005724CE"/>
    <w:rsid w:val="0057555F"/>
    <w:rsid w:val="0057585E"/>
    <w:rsid w:val="00575F20"/>
    <w:rsid w:val="00576EB6"/>
    <w:rsid w:val="00583CBD"/>
    <w:rsid w:val="00587265"/>
    <w:rsid w:val="00587820"/>
    <w:rsid w:val="00590F51"/>
    <w:rsid w:val="00593458"/>
    <w:rsid w:val="0059478F"/>
    <w:rsid w:val="00594C37"/>
    <w:rsid w:val="00597027"/>
    <w:rsid w:val="005A1651"/>
    <w:rsid w:val="005A16C7"/>
    <w:rsid w:val="005A1BFB"/>
    <w:rsid w:val="005A324D"/>
    <w:rsid w:val="005A456B"/>
    <w:rsid w:val="005A57DE"/>
    <w:rsid w:val="005B1B18"/>
    <w:rsid w:val="005B291B"/>
    <w:rsid w:val="005B2A13"/>
    <w:rsid w:val="005B2D7E"/>
    <w:rsid w:val="005B4447"/>
    <w:rsid w:val="005B65F7"/>
    <w:rsid w:val="005B6E60"/>
    <w:rsid w:val="005B6EFD"/>
    <w:rsid w:val="005C14DD"/>
    <w:rsid w:val="005C2F76"/>
    <w:rsid w:val="005C30F4"/>
    <w:rsid w:val="005C465E"/>
    <w:rsid w:val="005C7757"/>
    <w:rsid w:val="005D29D9"/>
    <w:rsid w:val="005D545C"/>
    <w:rsid w:val="005D54D0"/>
    <w:rsid w:val="005E0110"/>
    <w:rsid w:val="005E0A1D"/>
    <w:rsid w:val="005E71D5"/>
    <w:rsid w:val="005F263A"/>
    <w:rsid w:val="005F2ED0"/>
    <w:rsid w:val="005F2FEE"/>
    <w:rsid w:val="005F3A2D"/>
    <w:rsid w:val="0060049F"/>
    <w:rsid w:val="00601A71"/>
    <w:rsid w:val="00604729"/>
    <w:rsid w:val="00610455"/>
    <w:rsid w:val="006121BC"/>
    <w:rsid w:val="006128ED"/>
    <w:rsid w:val="0061392D"/>
    <w:rsid w:val="00613A4F"/>
    <w:rsid w:val="00614EAB"/>
    <w:rsid w:val="00615003"/>
    <w:rsid w:val="00615B83"/>
    <w:rsid w:val="00616A1A"/>
    <w:rsid w:val="00617E22"/>
    <w:rsid w:val="0062104D"/>
    <w:rsid w:val="00621F34"/>
    <w:rsid w:val="00622800"/>
    <w:rsid w:val="006231F9"/>
    <w:rsid w:val="00624959"/>
    <w:rsid w:val="00624ECF"/>
    <w:rsid w:val="006258D7"/>
    <w:rsid w:val="006259A5"/>
    <w:rsid w:val="00630753"/>
    <w:rsid w:val="00631EB9"/>
    <w:rsid w:val="00631F0A"/>
    <w:rsid w:val="00633E05"/>
    <w:rsid w:val="006345A5"/>
    <w:rsid w:val="0063677D"/>
    <w:rsid w:val="00640ADC"/>
    <w:rsid w:val="0064238F"/>
    <w:rsid w:val="00643709"/>
    <w:rsid w:val="0064783F"/>
    <w:rsid w:val="00647998"/>
    <w:rsid w:val="006479DD"/>
    <w:rsid w:val="006502E5"/>
    <w:rsid w:val="00650BD9"/>
    <w:rsid w:val="00650C79"/>
    <w:rsid w:val="00651B52"/>
    <w:rsid w:val="00652A06"/>
    <w:rsid w:val="0065578C"/>
    <w:rsid w:val="00656D60"/>
    <w:rsid w:val="00663628"/>
    <w:rsid w:val="00664378"/>
    <w:rsid w:val="00670A6E"/>
    <w:rsid w:val="00670D4D"/>
    <w:rsid w:val="00671E9A"/>
    <w:rsid w:val="00676BD1"/>
    <w:rsid w:val="0067748F"/>
    <w:rsid w:val="006801DB"/>
    <w:rsid w:val="0068043C"/>
    <w:rsid w:val="006812C2"/>
    <w:rsid w:val="0068179F"/>
    <w:rsid w:val="00682281"/>
    <w:rsid w:val="006846E4"/>
    <w:rsid w:val="00687ABB"/>
    <w:rsid w:val="00687C45"/>
    <w:rsid w:val="00691352"/>
    <w:rsid w:val="0069142B"/>
    <w:rsid w:val="0069254A"/>
    <w:rsid w:val="00692699"/>
    <w:rsid w:val="00692AFB"/>
    <w:rsid w:val="00693927"/>
    <w:rsid w:val="00694C1B"/>
    <w:rsid w:val="006A11F5"/>
    <w:rsid w:val="006A2A70"/>
    <w:rsid w:val="006A2F7A"/>
    <w:rsid w:val="006A3B9B"/>
    <w:rsid w:val="006A4474"/>
    <w:rsid w:val="006A4A1E"/>
    <w:rsid w:val="006A57D3"/>
    <w:rsid w:val="006A6B2A"/>
    <w:rsid w:val="006A780F"/>
    <w:rsid w:val="006B021E"/>
    <w:rsid w:val="006B1121"/>
    <w:rsid w:val="006B4240"/>
    <w:rsid w:val="006B61E0"/>
    <w:rsid w:val="006B644A"/>
    <w:rsid w:val="006C04DB"/>
    <w:rsid w:val="006C0EE8"/>
    <w:rsid w:val="006C0FCC"/>
    <w:rsid w:val="006C111D"/>
    <w:rsid w:val="006C1CDF"/>
    <w:rsid w:val="006C33A5"/>
    <w:rsid w:val="006C41C6"/>
    <w:rsid w:val="006C77CB"/>
    <w:rsid w:val="006D000D"/>
    <w:rsid w:val="006D08FC"/>
    <w:rsid w:val="006D09B4"/>
    <w:rsid w:val="006D1212"/>
    <w:rsid w:val="006D2B9C"/>
    <w:rsid w:val="006D3DBD"/>
    <w:rsid w:val="006D3F8D"/>
    <w:rsid w:val="006D5262"/>
    <w:rsid w:val="006D5833"/>
    <w:rsid w:val="006E3CBC"/>
    <w:rsid w:val="006E5193"/>
    <w:rsid w:val="006E635D"/>
    <w:rsid w:val="006E67A1"/>
    <w:rsid w:val="006F17F5"/>
    <w:rsid w:val="006F1BFA"/>
    <w:rsid w:val="006F2450"/>
    <w:rsid w:val="006F490C"/>
    <w:rsid w:val="006F54A0"/>
    <w:rsid w:val="006F5882"/>
    <w:rsid w:val="006F5EFB"/>
    <w:rsid w:val="006F7B56"/>
    <w:rsid w:val="0070012E"/>
    <w:rsid w:val="00702416"/>
    <w:rsid w:val="00702677"/>
    <w:rsid w:val="007027C8"/>
    <w:rsid w:val="00704324"/>
    <w:rsid w:val="00705368"/>
    <w:rsid w:val="00705B0A"/>
    <w:rsid w:val="0070616B"/>
    <w:rsid w:val="007122A3"/>
    <w:rsid w:val="00712F84"/>
    <w:rsid w:val="00713649"/>
    <w:rsid w:val="007141C1"/>
    <w:rsid w:val="0071497E"/>
    <w:rsid w:val="00714AC8"/>
    <w:rsid w:val="00715D53"/>
    <w:rsid w:val="00716100"/>
    <w:rsid w:val="00720199"/>
    <w:rsid w:val="007201EC"/>
    <w:rsid w:val="00721613"/>
    <w:rsid w:val="0072230A"/>
    <w:rsid w:val="007225F0"/>
    <w:rsid w:val="0072277C"/>
    <w:rsid w:val="00722A4B"/>
    <w:rsid w:val="00724218"/>
    <w:rsid w:val="007270A8"/>
    <w:rsid w:val="007279FD"/>
    <w:rsid w:val="00730413"/>
    <w:rsid w:val="00731220"/>
    <w:rsid w:val="00731C1B"/>
    <w:rsid w:val="00732E85"/>
    <w:rsid w:val="007332B2"/>
    <w:rsid w:val="00735E83"/>
    <w:rsid w:val="007373C1"/>
    <w:rsid w:val="0074120A"/>
    <w:rsid w:val="00744FFF"/>
    <w:rsid w:val="00746A9E"/>
    <w:rsid w:val="00751E2C"/>
    <w:rsid w:val="00752219"/>
    <w:rsid w:val="0075234A"/>
    <w:rsid w:val="0075301D"/>
    <w:rsid w:val="00754A8C"/>
    <w:rsid w:val="00754FD6"/>
    <w:rsid w:val="007563FE"/>
    <w:rsid w:val="007570B8"/>
    <w:rsid w:val="007571B4"/>
    <w:rsid w:val="007601FD"/>
    <w:rsid w:val="00760D73"/>
    <w:rsid w:val="00762EF4"/>
    <w:rsid w:val="00763C50"/>
    <w:rsid w:val="00763EBE"/>
    <w:rsid w:val="007676E3"/>
    <w:rsid w:val="0077064F"/>
    <w:rsid w:val="007717B8"/>
    <w:rsid w:val="00771A13"/>
    <w:rsid w:val="00771E48"/>
    <w:rsid w:val="00773139"/>
    <w:rsid w:val="00773502"/>
    <w:rsid w:val="00774342"/>
    <w:rsid w:val="00774436"/>
    <w:rsid w:val="00774BE8"/>
    <w:rsid w:val="00774DEA"/>
    <w:rsid w:val="007766A7"/>
    <w:rsid w:val="00777633"/>
    <w:rsid w:val="007776E2"/>
    <w:rsid w:val="0078002B"/>
    <w:rsid w:val="00781011"/>
    <w:rsid w:val="007810EC"/>
    <w:rsid w:val="007827E4"/>
    <w:rsid w:val="007868E3"/>
    <w:rsid w:val="007879A2"/>
    <w:rsid w:val="00790895"/>
    <w:rsid w:val="0079133F"/>
    <w:rsid w:val="0079604A"/>
    <w:rsid w:val="007977F0"/>
    <w:rsid w:val="007A05F9"/>
    <w:rsid w:val="007A176B"/>
    <w:rsid w:val="007A1B1C"/>
    <w:rsid w:val="007A32F6"/>
    <w:rsid w:val="007A3E36"/>
    <w:rsid w:val="007A40B4"/>
    <w:rsid w:val="007A4141"/>
    <w:rsid w:val="007A41E1"/>
    <w:rsid w:val="007A44A4"/>
    <w:rsid w:val="007A6DE1"/>
    <w:rsid w:val="007A6FB5"/>
    <w:rsid w:val="007A776E"/>
    <w:rsid w:val="007B1163"/>
    <w:rsid w:val="007B3EAF"/>
    <w:rsid w:val="007B428C"/>
    <w:rsid w:val="007C10E7"/>
    <w:rsid w:val="007C14BD"/>
    <w:rsid w:val="007C167D"/>
    <w:rsid w:val="007C28C7"/>
    <w:rsid w:val="007C3723"/>
    <w:rsid w:val="007C4E8C"/>
    <w:rsid w:val="007C5DA1"/>
    <w:rsid w:val="007D054F"/>
    <w:rsid w:val="007D090A"/>
    <w:rsid w:val="007D0B9E"/>
    <w:rsid w:val="007D1DD2"/>
    <w:rsid w:val="007D2F70"/>
    <w:rsid w:val="007D3EA8"/>
    <w:rsid w:val="007D4E1D"/>
    <w:rsid w:val="007D6D10"/>
    <w:rsid w:val="007E1103"/>
    <w:rsid w:val="007E1339"/>
    <w:rsid w:val="007E1F9C"/>
    <w:rsid w:val="007E25FD"/>
    <w:rsid w:val="007E2C8E"/>
    <w:rsid w:val="007E4F61"/>
    <w:rsid w:val="007E601C"/>
    <w:rsid w:val="007E6446"/>
    <w:rsid w:val="007E6AF9"/>
    <w:rsid w:val="007E73F7"/>
    <w:rsid w:val="007F099E"/>
    <w:rsid w:val="007F0C68"/>
    <w:rsid w:val="007F3DAA"/>
    <w:rsid w:val="007F676A"/>
    <w:rsid w:val="007F6B85"/>
    <w:rsid w:val="007F7E3E"/>
    <w:rsid w:val="00800E8C"/>
    <w:rsid w:val="00801FA0"/>
    <w:rsid w:val="00802D59"/>
    <w:rsid w:val="00803C64"/>
    <w:rsid w:val="008047A7"/>
    <w:rsid w:val="00807130"/>
    <w:rsid w:val="00810EDC"/>
    <w:rsid w:val="00812085"/>
    <w:rsid w:val="00812B0E"/>
    <w:rsid w:val="0081506F"/>
    <w:rsid w:val="0081613E"/>
    <w:rsid w:val="008221CB"/>
    <w:rsid w:val="00823FC9"/>
    <w:rsid w:val="0082402D"/>
    <w:rsid w:val="00824031"/>
    <w:rsid w:val="00825F72"/>
    <w:rsid w:val="00826A4F"/>
    <w:rsid w:val="00826C58"/>
    <w:rsid w:val="008339E8"/>
    <w:rsid w:val="00835EE7"/>
    <w:rsid w:val="00837050"/>
    <w:rsid w:val="00837BBA"/>
    <w:rsid w:val="00840502"/>
    <w:rsid w:val="0084173C"/>
    <w:rsid w:val="00841B4E"/>
    <w:rsid w:val="0084266C"/>
    <w:rsid w:val="0084357B"/>
    <w:rsid w:val="008454CA"/>
    <w:rsid w:val="008465AB"/>
    <w:rsid w:val="00850960"/>
    <w:rsid w:val="00850EA4"/>
    <w:rsid w:val="0085299F"/>
    <w:rsid w:val="00852A45"/>
    <w:rsid w:val="0085434C"/>
    <w:rsid w:val="00854CE9"/>
    <w:rsid w:val="008558DE"/>
    <w:rsid w:val="008561B2"/>
    <w:rsid w:val="0085702C"/>
    <w:rsid w:val="00857D35"/>
    <w:rsid w:val="00862BFB"/>
    <w:rsid w:val="008633C8"/>
    <w:rsid w:val="008635D3"/>
    <w:rsid w:val="008638FD"/>
    <w:rsid w:val="00863A0C"/>
    <w:rsid w:val="008667A7"/>
    <w:rsid w:val="008675F9"/>
    <w:rsid w:val="00871431"/>
    <w:rsid w:val="008719A0"/>
    <w:rsid w:val="00871B81"/>
    <w:rsid w:val="0087339F"/>
    <w:rsid w:val="00877870"/>
    <w:rsid w:val="00877CAC"/>
    <w:rsid w:val="00877F86"/>
    <w:rsid w:val="00881E42"/>
    <w:rsid w:val="00882F43"/>
    <w:rsid w:val="008833B5"/>
    <w:rsid w:val="00883850"/>
    <w:rsid w:val="00883E6D"/>
    <w:rsid w:val="008840D6"/>
    <w:rsid w:val="00884356"/>
    <w:rsid w:val="00884FDC"/>
    <w:rsid w:val="00886A5B"/>
    <w:rsid w:val="00886F3B"/>
    <w:rsid w:val="00890C99"/>
    <w:rsid w:val="00891A16"/>
    <w:rsid w:val="00893A52"/>
    <w:rsid w:val="00896FBF"/>
    <w:rsid w:val="00897E41"/>
    <w:rsid w:val="008A0F91"/>
    <w:rsid w:val="008A105E"/>
    <w:rsid w:val="008A131D"/>
    <w:rsid w:val="008A2387"/>
    <w:rsid w:val="008A2762"/>
    <w:rsid w:val="008B167C"/>
    <w:rsid w:val="008B3348"/>
    <w:rsid w:val="008B3F36"/>
    <w:rsid w:val="008B524F"/>
    <w:rsid w:val="008B54A3"/>
    <w:rsid w:val="008B6509"/>
    <w:rsid w:val="008C2DEC"/>
    <w:rsid w:val="008C3F5E"/>
    <w:rsid w:val="008C4F91"/>
    <w:rsid w:val="008C542F"/>
    <w:rsid w:val="008C61F3"/>
    <w:rsid w:val="008C7898"/>
    <w:rsid w:val="008D1160"/>
    <w:rsid w:val="008D16F9"/>
    <w:rsid w:val="008D253E"/>
    <w:rsid w:val="008D6AEB"/>
    <w:rsid w:val="008D7278"/>
    <w:rsid w:val="008E200B"/>
    <w:rsid w:val="008E25C1"/>
    <w:rsid w:val="008E25E6"/>
    <w:rsid w:val="008E3720"/>
    <w:rsid w:val="008E4682"/>
    <w:rsid w:val="008E7A1A"/>
    <w:rsid w:val="008F13D3"/>
    <w:rsid w:val="008F283D"/>
    <w:rsid w:val="008F2C0C"/>
    <w:rsid w:val="008F331D"/>
    <w:rsid w:val="008F44FB"/>
    <w:rsid w:val="008F52AD"/>
    <w:rsid w:val="008F58AF"/>
    <w:rsid w:val="00900F1E"/>
    <w:rsid w:val="00901C1B"/>
    <w:rsid w:val="0090370F"/>
    <w:rsid w:val="00903BD4"/>
    <w:rsid w:val="009044D0"/>
    <w:rsid w:val="00904EB6"/>
    <w:rsid w:val="009051C3"/>
    <w:rsid w:val="009054C1"/>
    <w:rsid w:val="00905859"/>
    <w:rsid w:val="00905D4D"/>
    <w:rsid w:val="009103BE"/>
    <w:rsid w:val="00910699"/>
    <w:rsid w:val="009118F6"/>
    <w:rsid w:val="00911B7B"/>
    <w:rsid w:val="00913F56"/>
    <w:rsid w:val="009148B5"/>
    <w:rsid w:val="00916D50"/>
    <w:rsid w:val="00916F0C"/>
    <w:rsid w:val="00917DD7"/>
    <w:rsid w:val="009208E8"/>
    <w:rsid w:val="00922442"/>
    <w:rsid w:val="00924147"/>
    <w:rsid w:val="00925D23"/>
    <w:rsid w:val="00930499"/>
    <w:rsid w:val="009323DB"/>
    <w:rsid w:val="00932DBA"/>
    <w:rsid w:val="0093645C"/>
    <w:rsid w:val="009405FE"/>
    <w:rsid w:val="00940CA3"/>
    <w:rsid w:val="009421A6"/>
    <w:rsid w:val="009435ED"/>
    <w:rsid w:val="00943B52"/>
    <w:rsid w:val="00945A45"/>
    <w:rsid w:val="00946B10"/>
    <w:rsid w:val="00950800"/>
    <w:rsid w:val="00951298"/>
    <w:rsid w:val="00951842"/>
    <w:rsid w:val="009608FF"/>
    <w:rsid w:val="00960A32"/>
    <w:rsid w:val="00960D9C"/>
    <w:rsid w:val="00961C6E"/>
    <w:rsid w:val="00964176"/>
    <w:rsid w:val="009658A5"/>
    <w:rsid w:val="00966644"/>
    <w:rsid w:val="00966B0B"/>
    <w:rsid w:val="009674A4"/>
    <w:rsid w:val="009676B8"/>
    <w:rsid w:val="009727C7"/>
    <w:rsid w:val="0097290A"/>
    <w:rsid w:val="00974ACA"/>
    <w:rsid w:val="0097757C"/>
    <w:rsid w:val="0097758F"/>
    <w:rsid w:val="00977B1E"/>
    <w:rsid w:val="00977B56"/>
    <w:rsid w:val="009807A2"/>
    <w:rsid w:val="009843D3"/>
    <w:rsid w:val="009851DF"/>
    <w:rsid w:val="00990C6B"/>
    <w:rsid w:val="00991C02"/>
    <w:rsid w:val="00992925"/>
    <w:rsid w:val="009932BF"/>
    <w:rsid w:val="00996D34"/>
    <w:rsid w:val="009A08F8"/>
    <w:rsid w:val="009A1C6B"/>
    <w:rsid w:val="009A241B"/>
    <w:rsid w:val="009A2EC6"/>
    <w:rsid w:val="009A3672"/>
    <w:rsid w:val="009A5447"/>
    <w:rsid w:val="009A5B04"/>
    <w:rsid w:val="009A75C2"/>
    <w:rsid w:val="009B2013"/>
    <w:rsid w:val="009B2CE9"/>
    <w:rsid w:val="009C06AD"/>
    <w:rsid w:val="009C0FAA"/>
    <w:rsid w:val="009C1425"/>
    <w:rsid w:val="009C32DF"/>
    <w:rsid w:val="009C373C"/>
    <w:rsid w:val="009C3B52"/>
    <w:rsid w:val="009C4573"/>
    <w:rsid w:val="009C4779"/>
    <w:rsid w:val="009C5827"/>
    <w:rsid w:val="009C5CF1"/>
    <w:rsid w:val="009C6F7A"/>
    <w:rsid w:val="009D1692"/>
    <w:rsid w:val="009D1F27"/>
    <w:rsid w:val="009D2602"/>
    <w:rsid w:val="009D2B3A"/>
    <w:rsid w:val="009D2CE9"/>
    <w:rsid w:val="009D4F1E"/>
    <w:rsid w:val="009D598E"/>
    <w:rsid w:val="009D5F11"/>
    <w:rsid w:val="009D7831"/>
    <w:rsid w:val="009D79C6"/>
    <w:rsid w:val="009E04C1"/>
    <w:rsid w:val="009E0AA7"/>
    <w:rsid w:val="009E101A"/>
    <w:rsid w:val="009E153D"/>
    <w:rsid w:val="009E21DB"/>
    <w:rsid w:val="009E381C"/>
    <w:rsid w:val="009F19B5"/>
    <w:rsid w:val="009F3D93"/>
    <w:rsid w:val="009F498D"/>
    <w:rsid w:val="009F6DD9"/>
    <w:rsid w:val="009F74FA"/>
    <w:rsid w:val="00A00D5C"/>
    <w:rsid w:val="00A01621"/>
    <w:rsid w:val="00A018B8"/>
    <w:rsid w:val="00A03509"/>
    <w:rsid w:val="00A06756"/>
    <w:rsid w:val="00A07DC8"/>
    <w:rsid w:val="00A13DA6"/>
    <w:rsid w:val="00A14AF1"/>
    <w:rsid w:val="00A170C3"/>
    <w:rsid w:val="00A2082D"/>
    <w:rsid w:val="00A21051"/>
    <w:rsid w:val="00A22A17"/>
    <w:rsid w:val="00A23865"/>
    <w:rsid w:val="00A24B28"/>
    <w:rsid w:val="00A35FF2"/>
    <w:rsid w:val="00A37C1E"/>
    <w:rsid w:val="00A37FE2"/>
    <w:rsid w:val="00A4079F"/>
    <w:rsid w:val="00A41BD8"/>
    <w:rsid w:val="00A41BF1"/>
    <w:rsid w:val="00A43A89"/>
    <w:rsid w:val="00A43EC0"/>
    <w:rsid w:val="00A46447"/>
    <w:rsid w:val="00A46826"/>
    <w:rsid w:val="00A47517"/>
    <w:rsid w:val="00A5138A"/>
    <w:rsid w:val="00A53619"/>
    <w:rsid w:val="00A5406F"/>
    <w:rsid w:val="00A540B0"/>
    <w:rsid w:val="00A559EE"/>
    <w:rsid w:val="00A60859"/>
    <w:rsid w:val="00A61562"/>
    <w:rsid w:val="00A643B2"/>
    <w:rsid w:val="00A64880"/>
    <w:rsid w:val="00A71A90"/>
    <w:rsid w:val="00A72E76"/>
    <w:rsid w:val="00A73409"/>
    <w:rsid w:val="00A737E9"/>
    <w:rsid w:val="00A73AC6"/>
    <w:rsid w:val="00A82CB7"/>
    <w:rsid w:val="00A82D35"/>
    <w:rsid w:val="00A84CBC"/>
    <w:rsid w:val="00A85C64"/>
    <w:rsid w:val="00A86C5B"/>
    <w:rsid w:val="00A909F3"/>
    <w:rsid w:val="00A90EE1"/>
    <w:rsid w:val="00A91CF5"/>
    <w:rsid w:val="00A92437"/>
    <w:rsid w:val="00A930DC"/>
    <w:rsid w:val="00A96A0B"/>
    <w:rsid w:val="00A97C25"/>
    <w:rsid w:val="00AA335C"/>
    <w:rsid w:val="00AA46DC"/>
    <w:rsid w:val="00AA4A13"/>
    <w:rsid w:val="00AA76F3"/>
    <w:rsid w:val="00AA7CAF"/>
    <w:rsid w:val="00AB1B6C"/>
    <w:rsid w:val="00AB1BA2"/>
    <w:rsid w:val="00AB2742"/>
    <w:rsid w:val="00AB3187"/>
    <w:rsid w:val="00AB3953"/>
    <w:rsid w:val="00AB585A"/>
    <w:rsid w:val="00AB6066"/>
    <w:rsid w:val="00AB6B06"/>
    <w:rsid w:val="00AB7A52"/>
    <w:rsid w:val="00AC0C16"/>
    <w:rsid w:val="00AC2615"/>
    <w:rsid w:val="00AC3F9D"/>
    <w:rsid w:val="00AC648B"/>
    <w:rsid w:val="00AC6CF2"/>
    <w:rsid w:val="00AC6F45"/>
    <w:rsid w:val="00AC70BC"/>
    <w:rsid w:val="00AC7D7A"/>
    <w:rsid w:val="00AC7E96"/>
    <w:rsid w:val="00AD027F"/>
    <w:rsid w:val="00AD152E"/>
    <w:rsid w:val="00AD1AFB"/>
    <w:rsid w:val="00AD236B"/>
    <w:rsid w:val="00AD23EF"/>
    <w:rsid w:val="00AD413B"/>
    <w:rsid w:val="00AD51CA"/>
    <w:rsid w:val="00AD6310"/>
    <w:rsid w:val="00AD6EE3"/>
    <w:rsid w:val="00AD7535"/>
    <w:rsid w:val="00AD7C2E"/>
    <w:rsid w:val="00AE0DAE"/>
    <w:rsid w:val="00AE145D"/>
    <w:rsid w:val="00AE2BFF"/>
    <w:rsid w:val="00AE347F"/>
    <w:rsid w:val="00AE34CF"/>
    <w:rsid w:val="00AE4AB9"/>
    <w:rsid w:val="00AE58B2"/>
    <w:rsid w:val="00AE708E"/>
    <w:rsid w:val="00AE767C"/>
    <w:rsid w:val="00AE7825"/>
    <w:rsid w:val="00AF01DF"/>
    <w:rsid w:val="00AF1B88"/>
    <w:rsid w:val="00AF2B1C"/>
    <w:rsid w:val="00AF463D"/>
    <w:rsid w:val="00AF6A9C"/>
    <w:rsid w:val="00AF6E3F"/>
    <w:rsid w:val="00B012B7"/>
    <w:rsid w:val="00B06529"/>
    <w:rsid w:val="00B10A88"/>
    <w:rsid w:val="00B11F09"/>
    <w:rsid w:val="00B12F00"/>
    <w:rsid w:val="00B14EE8"/>
    <w:rsid w:val="00B16DB0"/>
    <w:rsid w:val="00B204E8"/>
    <w:rsid w:val="00B208DF"/>
    <w:rsid w:val="00B22728"/>
    <w:rsid w:val="00B25968"/>
    <w:rsid w:val="00B26691"/>
    <w:rsid w:val="00B27214"/>
    <w:rsid w:val="00B308F1"/>
    <w:rsid w:val="00B32B2F"/>
    <w:rsid w:val="00B33A97"/>
    <w:rsid w:val="00B33CC7"/>
    <w:rsid w:val="00B33D29"/>
    <w:rsid w:val="00B34AE0"/>
    <w:rsid w:val="00B35EC7"/>
    <w:rsid w:val="00B364C5"/>
    <w:rsid w:val="00B36BB2"/>
    <w:rsid w:val="00B4058A"/>
    <w:rsid w:val="00B412DC"/>
    <w:rsid w:val="00B41AE4"/>
    <w:rsid w:val="00B42F89"/>
    <w:rsid w:val="00B43E9B"/>
    <w:rsid w:val="00B461F1"/>
    <w:rsid w:val="00B52C74"/>
    <w:rsid w:val="00B54FAB"/>
    <w:rsid w:val="00B55579"/>
    <w:rsid w:val="00B60FCC"/>
    <w:rsid w:val="00B62E57"/>
    <w:rsid w:val="00B67478"/>
    <w:rsid w:val="00B67E54"/>
    <w:rsid w:val="00B700B4"/>
    <w:rsid w:val="00B700D2"/>
    <w:rsid w:val="00B70A85"/>
    <w:rsid w:val="00B70A9B"/>
    <w:rsid w:val="00B746A2"/>
    <w:rsid w:val="00B74D01"/>
    <w:rsid w:val="00B75BDD"/>
    <w:rsid w:val="00B76042"/>
    <w:rsid w:val="00B77459"/>
    <w:rsid w:val="00B806BC"/>
    <w:rsid w:val="00B80726"/>
    <w:rsid w:val="00B83A75"/>
    <w:rsid w:val="00B83D7B"/>
    <w:rsid w:val="00B84156"/>
    <w:rsid w:val="00B85A8C"/>
    <w:rsid w:val="00B86446"/>
    <w:rsid w:val="00B87939"/>
    <w:rsid w:val="00B87F9B"/>
    <w:rsid w:val="00B9024C"/>
    <w:rsid w:val="00B941F5"/>
    <w:rsid w:val="00B94D67"/>
    <w:rsid w:val="00B952AF"/>
    <w:rsid w:val="00BA001D"/>
    <w:rsid w:val="00BA026B"/>
    <w:rsid w:val="00BA0666"/>
    <w:rsid w:val="00BA1959"/>
    <w:rsid w:val="00BA1D32"/>
    <w:rsid w:val="00BA2EAD"/>
    <w:rsid w:val="00BA498A"/>
    <w:rsid w:val="00BA54CC"/>
    <w:rsid w:val="00BA5D97"/>
    <w:rsid w:val="00BA7222"/>
    <w:rsid w:val="00BA7BB6"/>
    <w:rsid w:val="00BA7BD4"/>
    <w:rsid w:val="00BB2A86"/>
    <w:rsid w:val="00BB3992"/>
    <w:rsid w:val="00BB3F70"/>
    <w:rsid w:val="00BB4F04"/>
    <w:rsid w:val="00BB5614"/>
    <w:rsid w:val="00BB5FC1"/>
    <w:rsid w:val="00BB6348"/>
    <w:rsid w:val="00BB7432"/>
    <w:rsid w:val="00BB748A"/>
    <w:rsid w:val="00BC0620"/>
    <w:rsid w:val="00BC080A"/>
    <w:rsid w:val="00BC1AC4"/>
    <w:rsid w:val="00BC2FCA"/>
    <w:rsid w:val="00BC320E"/>
    <w:rsid w:val="00BC45EF"/>
    <w:rsid w:val="00BD05B6"/>
    <w:rsid w:val="00BD05BD"/>
    <w:rsid w:val="00BD0BA1"/>
    <w:rsid w:val="00BD15F5"/>
    <w:rsid w:val="00BD1D67"/>
    <w:rsid w:val="00BD2795"/>
    <w:rsid w:val="00BD563F"/>
    <w:rsid w:val="00BD7635"/>
    <w:rsid w:val="00BD7D6A"/>
    <w:rsid w:val="00BE354F"/>
    <w:rsid w:val="00BE4D50"/>
    <w:rsid w:val="00BE79C9"/>
    <w:rsid w:val="00BF0854"/>
    <w:rsid w:val="00BF1962"/>
    <w:rsid w:val="00BF5DDA"/>
    <w:rsid w:val="00BF679D"/>
    <w:rsid w:val="00BF7331"/>
    <w:rsid w:val="00C00D95"/>
    <w:rsid w:val="00C02562"/>
    <w:rsid w:val="00C03938"/>
    <w:rsid w:val="00C04D82"/>
    <w:rsid w:val="00C053A4"/>
    <w:rsid w:val="00C061AF"/>
    <w:rsid w:val="00C06CDE"/>
    <w:rsid w:val="00C07AE2"/>
    <w:rsid w:val="00C07E1C"/>
    <w:rsid w:val="00C10842"/>
    <w:rsid w:val="00C10A42"/>
    <w:rsid w:val="00C12906"/>
    <w:rsid w:val="00C12F5E"/>
    <w:rsid w:val="00C13FC6"/>
    <w:rsid w:val="00C17A14"/>
    <w:rsid w:val="00C2221D"/>
    <w:rsid w:val="00C24574"/>
    <w:rsid w:val="00C264AE"/>
    <w:rsid w:val="00C2699B"/>
    <w:rsid w:val="00C26D41"/>
    <w:rsid w:val="00C30AF4"/>
    <w:rsid w:val="00C30FC0"/>
    <w:rsid w:val="00C31D9E"/>
    <w:rsid w:val="00C31ECA"/>
    <w:rsid w:val="00C32B6B"/>
    <w:rsid w:val="00C332F7"/>
    <w:rsid w:val="00C36197"/>
    <w:rsid w:val="00C36446"/>
    <w:rsid w:val="00C37564"/>
    <w:rsid w:val="00C37A1B"/>
    <w:rsid w:val="00C452AD"/>
    <w:rsid w:val="00C45C12"/>
    <w:rsid w:val="00C505D9"/>
    <w:rsid w:val="00C50A2B"/>
    <w:rsid w:val="00C51449"/>
    <w:rsid w:val="00C52820"/>
    <w:rsid w:val="00C5581A"/>
    <w:rsid w:val="00C60028"/>
    <w:rsid w:val="00C6069A"/>
    <w:rsid w:val="00C63044"/>
    <w:rsid w:val="00C64820"/>
    <w:rsid w:val="00C7001B"/>
    <w:rsid w:val="00C7060D"/>
    <w:rsid w:val="00C71341"/>
    <w:rsid w:val="00C71B67"/>
    <w:rsid w:val="00C71D28"/>
    <w:rsid w:val="00C72E6D"/>
    <w:rsid w:val="00C77F38"/>
    <w:rsid w:val="00C80E6D"/>
    <w:rsid w:val="00C83370"/>
    <w:rsid w:val="00C8582B"/>
    <w:rsid w:val="00C868C8"/>
    <w:rsid w:val="00C90F9A"/>
    <w:rsid w:val="00C919A7"/>
    <w:rsid w:val="00C91B03"/>
    <w:rsid w:val="00C926C3"/>
    <w:rsid w:val="00C93378"/>
    <w:rsid w:val="00C93998"/>
    <w:rsid w:val="00C93DE7"/>
    <w:rsid w:val="00C96283"/>
    <w:rsid w:val="00C97FD1"/>
    <w:rsid w:val="00CA028F"/>
    <w:rsid w:val="00CA1E2E"/>
    <w:rsid w:val="00CA353B"/>
    <w:rsid w:val="00CA4CC2"/>
    <w:rsid w:val="00CA5201"/>
    <w:rsid w:val="00CA784D"/>
    <w:rsid w:val="00CB0774"/>
    <w:rsid w:val="00CB2C5B"/>
    <w:rsid w:val="00CB660A"/>
    <w:rsid w:val="00CB719A"/>
    <w:rsid w:val="00CC0686"/>
    <w:rsid w:val="00CC1307"/>
    <w:rsid w:val="00CC3432"/>
    <w:rsid w:val="00CC4A68"/>
    <w:rsid w:val="00CC5264"/>
    <w:rsid w:val="00CC7520"/>
    <w:rsid w:val="00CC7528"/>
    <w:rsid w:val="00CC7A72"/>
    <w:rsid w:val="00CC7F88"/>
    <w:rsid w:val="00CD43EB"/>
    <w:rsid w:val="00CD46CF"/>
    <w:rsid w:val="00CD546C"/>
    <w:rsid w:val="00CD7838"/>
    <w:rsid w:val="00CD7B82"/>
    <w:rsid w:val="00CE1250"/>
    <w:rsid w:val="00CE4861"/>
    <w:rsid w:val="00CE4F9C"/>
    <w:rsid w:val="00CF2370"/>
    <w:rsid w:val="00CF5B28"/>
    <w:rsid w:val="00CF722F"/>
    <w:rsid w:val="00CF78B9"/>
    <w:rsid w:val="00CF7BD3"/>
    <w:rsid w:val="00D00F42"/>
    <w:rsid w:val="00D04502"/>
    <w:rsid w:val="00D0565D"/>
    <w:rsid w:val="00D056C3"/>
    <w:rsid w:val="00D062CA"/>
    <w:rsid w:val="00D072EB"/>
    <w:rsid w:val="00D136D0"/>
    <w:rsid w:val="00D149E8"/>
    <w:rsid w:val="00D153F9"/>
    <w:rsid w:val="00D15C45"/>
    <w:rsid w:val="00D17B93"/>
    <w:rsid w:val="00D21858"/>
    <w:rsid w:val="00D21DEF"/>
    <w:rsid w:val="00D22582"/>
    <w:rsid w:val="00D268BF"/>
    <w:rsid w:val="00D272CF"/>
    <w:rsid w:val="00D3089E"/>
    <w:rsid w:val="00D31D65"/>
    <w:rsid w:val="00D3303B"/>
    <w:rsid w:val="00D332C0"/>
    <w:rsid w:val="00D3684C"/>
    <w:rsid w:val="00D37F17"/>
    <w:rsid w:val="00D419A0"/>
    <w:rsid w:val="00D42155"/>
    <w:rsid w:val="00D42B9B"/>
    <w:rsid w:val="00D433E5"/>
    <w:rsid w:val="00D459B3"/>
    <w:rsid w:val="00D45A4C"/>
    <w:rsid w:val="00D46798"/>
    <w:rsid w:val="00D515F9"/>
    <w:rsid w:val="00D52815"/>
    <w:rsid w:val="00D537CE"/>
    <w:rsid w:val="00D53812"/>
    <w:rsid w:val="00D5572D"/>
    <w:rsid w:val="00D56697"/>
    <w:rsid w:val="00D63334"/>
    <w:rsid w:val="00D6588B"/>
    <w:rsid w:val="00D66988"/>
    <w:rsid w:val="00D66C77"/>
    <w:rsid w:val="00D66E53"/>
    <w:rsid w:val="00D6777C"/>
    <w:rsid w:val="00D707E0"/>
    <w:rsid w:val="00D76AB1"/>
    <w:rsid w:val="00D77412"/>
    <w:rsid w:val="00D77491"/>
    <w:rsid w:val="00D77602"/>
    <w:rsid w:val="00D80F29"/>
    <w:rsid w:val="00D828A9"/>
    <w:rsid w:val="00D8360B"/>
    <w:rsid w:val="00D83BDF"/>
    <w:rsid w:val="00D84718"/>
    <w:rsid w:val="00D84906"/>
    <w:rsid w:val="00D870BC"/>
    <w:rsid w:val="00D874A7"/>
    <w:rsid w:val="00D90E37"/>
    <w:rsid w:val="00D915C3"/>
    <w:rsid w:val="00D922F4"/>
    <w:rsid w:val="00D925F4"/>
    <w:rsid w:val="00D92973"/>
    <w:rsid w:val="00D9379E"/>
    <w:rsid w:val="00D93F84"/>
    <w:rsid w:val="00D94119"/>
    <w:rsid w:val="00D96168"/>
    <w:rsid w:val="00D9660F"/>
    <w:rsid w:val="00D979B8"/>
    <w:rsid w:val="00DA1192"/>
    <w:rsid w:val="00DA28AA"/>
    <w:rsid w:val="00DA4AE0"/>
    <w:rsid w:val="00DA5BB3"/>
    <w:rsid w:val="00DA69D0"/>
    <w:rsid w:val="00DA7EAB"/>
    <w:rsid w:val="00DB0816"/>
    <w:rsid w:val="00DB3954"/>
    <w:rsid w:val="00DB497F"/>
    <w:rsid w:val="00DB4FD0"/>
    <w:rsid w:val="00DB5124"/>
    <w:rsid w:val="00DB61B5"/>
    <w:rsid w:val="00DB6B97"/>
    <w:rsid w:val="00DB7B8B"/>
    <w:rsid w:val="00DC1CB3"/>
    <w:rsid w:val="00DC1F23"/>
    <w:rsid w:val="00DC2621"/>
    <w:rsid w:val="00DC3474"/>
    <w:rsid w:val="00DC5EC9"/>
    <w:rsid w:val="00DC6B70"/>
    <w:rsid w:val="00DD0347"/>
    <w:rsid w:val="00DD262C"/>
    <w:rsid w:val="00DD304C"/>
    <w:rsid w:val="00DD3E55"/>
    <w:rsid w:val="00DD66BE"/>
    <w:rsid w:val="00DD6BB8"/>
    <w:rsid w:val="00DD7DCD"/>
    <w:rsid w:val="00DE083C"/>
    <w:rsid w:val="00DE0D36"/>
    <w:rsid w:val="00DE16D3"/>
    <w:rsid w:val="00DE2028"/>
    <w:rsid w:val="00DE2069"/>
    <w:rsid w:val="00DE35B1"/>
    <w:rsid w:val="00DE41BE"/>
    <w:rsid w:val="00DE48AF"/>
    <w:rsid w:val="00DE530C"/>
    <w:rsid w:val="00DE5EDA"/>
    <w:rsid w:val="00DE626B"/>
    <w:rsid w:val="00DF15F7"/>
    <w:rsid w:val="00DF182A"/>
    <w:rsid w:val="00DF23EA"/>
    <w:rsid w:val="00DF529D"/>
    <w:rsid w:val="00DF735D"/>
    <w:rsid w:val="00DF73CB"/>
    <w:rsid w:val="00E00E24"/>
    <w:rsid w:val="00E00FEC"/>
    <w:rsid w:val="00E01054"/>
    <w:rsid w:val="00E0148C"/>
    <w:rsid w:val="00E02AFB"/>
    <w:rsid w:val="00E04280"/>
    <w:rsid w:val="00E049E0"/>
    <w:rsid w:val="00E06249"/>
    <w:rsid w:val="00E06D67"/>
    <w:rsid w:val="00E074A1"/>
    <w:rsid w:val="00E121BC"/>
    <w:rsid w:val="00E12CE1"/>
    <w:rsid w:val="00E131F4"/>
    <w:rsid w:val="00E13CC9"/>
    <w:rsid w:val="00E13E5D"/>
    <w:rsid w:val="00E147C1"/>
    <w:rsid w:val="00E14D9B"/>
    <w:rsid w:val="00E1553E"/>
    <w:rsid w:val="00E17D10"/>
    <w:rsid w:val="00E2035D"/>
    <w:rsid w:val="00E20810"/>
    <w:rsid w:val="00E21815"/>
    <w:rsid w:val="00E235EA"/>
    <w:rsid w:val="00E25B90"/>
    <w:rsid w:val="00E26B48"/>
    <w:rsid w:val="00E27DB8"/>
    <w:rsid w:val="00E30032"/>
    <w:rsid w:val="00E30655"/>
    <w:rsid w:val="00E31148"/>
    <w:rsid w:val="00E318FA"/>
    <w:rsid w:val="00E31ED5"/>
    <w:rsid w:val="00E329BE"/>
    <w:rsid w:val="00E3381A"/>
    <w:rsid w:val="00E346AB"/>
    <w:rsid w:val="00E47F39"/>
    <w:rsid w:val="00E52BA5"/>
    <w:rsid w:val="00E5380D"/>
    <w:rsid w:val="00E545D3"/>
    <w:rsid w:val="00E56C9C"/>
    <w:rsid w:val="00E616F8"/>
    <w:rsid w:val="00E64544"/>
    <w:rsid w:val="00E65189"/>
    <w:rsid w:val="00E658EB"/>
    <w:rsid w:val="00E67D23"/>
    <w:rsid w:val="00E704F1"/>
    <w:rsid w:val="00E7074E"/>
    <w:rsid w:val="00E7117A"/>
    <w:rsid w:val="00E7188D"/>
    <w:rsid w:val="00E71D3B"/>
    <w:rsid w:val="00E728AF"/>
    <w:rsid w:val="00E729FE"/>
    <w:rsid w:val="00E72AF5"/>
    <w:rsid w:val="00E74336"/>
    <w:rsid w:val="00E75919"/>
    <w:rsid w:val="00E75B31"/>
    <w:rsid w:val="00E765B9"/>
    <w:rsid w:val="00E77804"/>
    <w:rsid w:val="00E7785F"/>
    <w:rsid w:val="00E8196C"/>
    <w:rsid w:val="00E82600"/>
    <w:rsid w:val="00E82BD7"/>
    <w:rsid w:val="00E83BDD"/>
    <w:rsid w:val="00E85D0D"/>
    <w:rsid w:val="00E861FF"/>
    <w:rsid w:val="00E87BE9"/>
    <w:rsid w:val="00E90B42"/>
    <w:rsid w:val="00E9145C"/>
    <w:rsid w:val="00E92791"/>
    <w:rsid w:val="00E95C47"/>
    <w:rsid w:val="00E9700B"/>
    <w:rsid w:val="00EA186E"/>
    <w:rsid w:val="00EA3363"/>
    <w:rsid w:val="00EA413A"/>
    <w:rsid w:val="00EA6552"/>
    <w:rsid w:val="00EA7402"/>
    <w:rsid w:val="00EA7BC4"/>
    <w:rsid w:val="00EA7CF3"/>
    <w:rsid w:val="00EA7E15"/>
    <w:rsid w:val="00EB1196"/>
    <w:rsid w:val="00EB361A"/>
    <w:rsid w:val="00EB3E5D"/>
    <w:rsid w:val="00EB5879"/>
    <w:rsid w:val="00EB5BD8"/>
    <w:rsid w:val="00EB6E9C"/>
    <w:rsid w:val="00EC0199"/>
    <w:rsid w:val="00EC0C91"/>
    <w:rsid w:val="00EC143B"/>
    <w:rsid w:val="00EC1FF1"/>
    <w:rsid w:val="00EC2983"/>
    <w:rsid w:val="00EC33DB"/>
    <w:rsid w:val="00EC469E"/>
    <w:rsid w:val="00ED2A8B"/>
    <w:rsid w:val="00ED3F6E"/>
    <w:rsid w:val="00ED3FB0"/>
    <w:rsid w:val="00ED4746"/>
    <w:rsid w:val="00ED5325"/>
    <w:rsid w:val="00ED5CCA"/>
    <w:rsid w:val="00EE0916"/>
    <w:rsid w:val="00EE1D5E"/>
    <w:rsid w:val="00EE2A1F"/>
    <w:rsid w:val="00EE3F7B"/>
    <w:rsid w:val="00EE472A"/>
    <w:rsid w:val="00EE6708"/>
    <w:rsid w:val="00EE7EF3"/>
    <w:rsid w:val="00EF18BA"/>
    <w:rsid w:val="00EF485D"/>
    <w:rsid w:val="00EF4C03"/>
    <w:rsid w:val="00EF63FB"/>
    <w:rsid w:val="00F01C3F"/>
    <w:rsid w:val="00F01E03"/>
    <w:rsid w:val="00F0293D"/>
    <w:rsid w:val="00F02E3B"/>
    <w:rsid w:val="00F02FD0"/>
    <w:rsid w:val="00F03FCD"/>
    <w:rsid w:val="00F0687C"/>
    <w:rsid w:val="00F1027B"/>
    <w:rsid w:val="00F10823"/>
    <w:rsid w:val="00F231AB"/>
    <w:rsid w:val="00F23DDD"/>
    <w:rsid w:val="00F3249C"/>
    <w:rsid w:val="00F32FD0"/>
    <w:rsid w:val="00F33DCC"/>
    <w:rsid w:val="00F344F1"/>
    <w:rsid w:val="00F36953"/>
    <w:rsid w:val="00F37DE4"/>
    <w:rsid w:val="00F37E08"/>
    <w:rsid w:val="00F4691D"/>
    <w:rsid w:val="00F47C6D"/>
    <w:rsid w:val="00F52AEA"/>
    <w:rsid w:val="00F52F1B"/>
    <w:rsid w:val="00F534EC"/>
    <w:rsid w:val="00F6075B"/>
    <w:rsid w:val="00F60E8E"/>
    <w:rsid w:val="00F61683"/>
    <w:rsid w:val="00F62185"/>
    <w:rsid w:val="00F6248C"/>
    <w:rsid w:val="00F62946"/>
    <w:rsid w:val="00F62D7A"/>
    <w:rsid w:val="00F63799"/>
    <w:rsid w:val="00F64479"/>
    <w:rsid w:val="00F64E27"/>
    <w:rsid w:val="00F65354"/>
    <w:rsid w:val="00F659C7"/>
    <w:rsid w:val="00F67446"/>
    <w:rsid w:val="00F67790"/>
    <w:rsid w:val="00F70333"/>
    <w:rsid w:val="00F71B81"/>
    <w:rsid w:val="00F725F1"/>
    <w:rsid w:val="00F74C08"/>
    <w:rsid w:val="00F756F7"/>
    <w:rsid w:val="00F77735"/>
    <w:rsid w:val="00F8043C"/>
    <w:rsid w:val="00F821B3"/>
    <w:rsid w:val="00F82D0C"/>
    <w:rsid w:val="00F85234"/>
    <w:rsid w:val="00F873E2"/>
    <w:rsid w:val="00F901C5"/>
    <w:rsid w:val="00F9252C"/>
    <w:rsid w:val="00F929F6"/>
    <w:rsid w:val="00F931C6"/>
    <w:rsid w:val="00F943D3"/>
    <w:rsid w:val="00F947A7"/>
    <w:rsid w:val="00F962E1"/>
    <w:rsid w:val="00F97374"/>
    <w:rsid w:val="00FA1210"/>
    <w:rsid w:val="00FA25AE"/>
    <w:rsid w:val="00FA373E"/>
    <w:rsid w:val="00FA48EC"/>
    <w:rsid w:val="00FA725A"/>
    <w:rsid w:val="00FA7940"/>
    <w:rsid w:val="00FB1885"/>
    <w:rsid w:val="00FB1A3A"/>
    <w:rsid w:val="00FB1CC2"/>
    <w:rsid w:val="00FB6678"/>
    <w:rsid w:val="00FB6F7B"/>
    <w:rsid w:val="00FC1CE0"/>
    <w:rsid w:val="00FC26CA"/>
    <w:rsid w:val="00FC3236"/>
    <w:rsid w:val="00FC49B2"/>
    <w:rsid w:val="00FC55E9"/>
    <w:rsid w:val="00FC5F05"/>
    <w:rsid w:val="00FC6D5A"/>
    <w:rsid w:val="00FC7417"/>
    <w:rsid w:val="00FD0091"/>
    <w:rsid w:val="00FD0F78"/>
    <w:rsid w:val="00FD1328"/>
    <w:rsid w:val="00FD2647"/>
    <w:rsid w:val="00FD31ED"/>
    <w:rsid w:val="00FD45DD"/>
    <w:rsid w:val="00FD6CA4"/>
    <w:rsid w:val="00FD7262"/>
    <w:rsid w:val="00FD7D19"/>
    <w:rsid w:val="00FE0D10"/>
    <w:rsid w:val="00FE69CB"/>
    <w:rsid w:val="00FF2A49"/>
    <w:rsid w:val="00FF2F1F"/>
    <w:rsid w:val="00FF65AD"/>
    <w:rsid w:val="00FF7E69"/>
    <w:rsid w:val="00FF7FB3"/>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C3"/>
    <w:rPr>
      <w:sz w:val="24"/>
      <w:szCs w:val="24"/>
      <w:lang w:val="en-US" w:eastAsia="en-US"/>
    </w:rPr>
  </w:style>
  <w:style w:type="paragraph" w:styleId="Heading1">
    <w:name w:val="heading 1"/>
    <w:basedOn w:val="BodyText"/>
    <w:next w:val="Heading2"/>
    <w:qFormat/>
    <w:rsid w:val="009D6D81"/>
    <w:pPr>
      <w:keepNext/>
      <w:pageBreakBefore/>
      <w:spacing w:before="140" w:after="0" w:line="480" w:lineRule="exact"/>
      <w:outlineLvl w:val="0"/>
    </w:pPr>
    <w:rPr>
      <w:rFonts w:ascii="Verdana" w:hAnsi="Verdana"/>
      <w:kern w:val="32"/>
      <w:sz w:val="40"/>
      <w:szCs w:val="20"/>
      <w:lang w:val="en-GB" w:eastAsia="en-GB"/>
    </w:rPr>
  </w:style>
  <w:style w:type="paragraph" w:styleId="Heading2">
    <w:name w:val="heading 2"/>
    <w:basedOn w:val="BodyText"/>
    <w:next w:val="BodyText"/>
    <w:qFormat/>
    <w:rsid w:val="009D6D81"/>
    <w:pPr>
      <w:keepNext/>
      <w:spacing w:before="400" w:after="0" w:line="360" w:lineRule="exact"/>
      <w:outlineLvl w:val="1"/>
    </w:pPr>
    <w:rPr>
      <w:rFonts w:ascii="Verdana" w:hAnsi="Verdana"/>
      <w:sz w:val="32"/>
      <w:szCs w:val="20"/>
      <w:lang w:val="en-GB" w:eastAsia="en-GB"/>
    </w:rPr>
  </w:style>
  <w:style w:type="paragraph" w:styleId="Heading3">
    <w:name w:val="heading 3"/>
    <w:aliases w:val="Heading three"/>
    <w:basedOn w:val="BodyText"/>
    <w:next w:val="BodyText"/>
    <w:qFormat/>
    <w:rsid w:val="009D6D81"/>
    <w:pPr>
      <w:keepNext/>
      <w:spacing w:before="300" w:after="0" w:line="280" w:lineRule="exact"/>
      <w:outlineLvl w:val="2"/>
    </w:pPr>
    <w:rPr>
      <w:rFonts w:ascii="Verdana" w:hAnsi="Verdana"/>
      <w:b/>
      <w:szCs w:val="20"/>
      <w:lang w:val="en-GB" w:eastAsia="en-GB"/>
    </w:rPr>
  </w:style>
  <w:style w:type="paragraph" w:styleId="Heading4">
    <w:name w:val="heading 4"/>
    <w:basedOn w:val="BodyText"/>
    <w:next w:val="BodyText"/>
    <w:qFormat/>
    <w:rsid w:val="009D6D81"/>
    <w:pPr>
      <w:keepNext/>
      <w:spacing w:before="300" w:after="0" w:line="260" w:lineRule="exact"/>
      <w:outlineLvl w:val="3"/>
    </w:pPr>
    <w:rPr>
      <w:rFonts w:ascii="Verdana" w:hAnsi="Verdana"/>
      <w:b/>
      <w:sz w:val="18"/>
      <w:szCs w:val="20"/>
      <w:lang w:val="en-GB" w:eastAsia="en-GB"/>
    </w:rPr>
  </w:style>
  <w:style w:type="paragraph" w:styleId="Heading5">
    <w:name w:val="heading 5"/>
    <w:basedOn w:val="Normal"/>
    <w:next w:val="Normal"/>
    <w:qFormat/>
    <w:rsid w:val="009D6D81"/>
    <w:pPr>
      <w:spacing w:before="240" w:after="60" w:line="260" w:lineRule="exact"/>
      <w:outlineLvl w:val="4"/>
    </w:pPr>
    <w:rPr>
      <w:rFonts w:ascii="Verdana" w:hAnsi="Verdana"/>
      <w:sz w:val="22"/>
      <w:szCs w:val="20"/>
      <w:lang w:val="en-GB" w:eastAsia="en-GB"/>
    </w:rPr>
  </w:style>
  <w:style w:type="paragraph" w:styleId="Heading6">
    <w:name w:val="heading 6"/>
    <w:basedOn w:val="Normal"/>
    <w:next w:val="Normal"/>
    <w:qFormat/>
    <w:rsid w:val="009D6D81"/>
    <w:pPr>
      <w:spacing w:before="240" w:after="60" w:line="260" w:lineRule="exact"/>
      <w:outlineLvl w:val="5"/>
    </w:pPr>
    <w:rPr>
      <w:i/>
      <w:sz w:val="22"/>
      <w:szCs w:val="20"/>
      <w:lang w:val="en-GB" w:eastAsia="en-GB"/>
    </w:rPr>
  </w:style>
  <w:style w:type="paragraph" w:styleId="Heading7">
    <w:name w:val="heading 7"/>
    <w:basedOn w:val="Normal"/>
    <w:next w:val="Normal"/>
    <w:qFormat/>
    <w:rsid w:val="009D6D81"/>
    <w:pPr>
      <w:spacing w:before="240" w:after="60" w:line="260" w:lineRule="exact"/>
      <w:outlineLvl w:val="6"/>
    </w:pPr>
    <w:rPr>
      <w:rFonts w:ascii="Arial" w:hAnsi="Arial"/>
      <w:sz w:val="20"/>
      <w:szCs w:val="20"/>
      <w:lang w:val="en-GB" w:eastAsia="en-GB"/>
    </w:rPr>
  </w:style>
  <w:style w:type="paragraph" w:styleId="Heading8">
    <w:name w:val="heading 8"/>
    <w:basedOn w:val="Normal"/>
    <w:next w:val="Normal"/>
    <w:qFormat/>
    <w:rsid w:val="009D6D81"/>
    <w:pPr>
      <w:spacing w:before="240" w:after="60" w:line="260" w:lineRule="exact"/>
      <w:outlineLvl w:val="7"/>
    </w:pPr>
    <w:rPr>
      <w:rFonts w:ascii="Arial" w:hAnsi="Arial"/>
      <w:i/>
      <w:sz w:val="20"/>
      <w:szCs w:val="20"/>
      <w:lang w:val="en-GB" w:eastAsia="en-GB"/>
    </w:rPr>
  </w:style>
  <w:style w:type="paragraph" w:styleId="Heading9">
    <w:name w:val="heading 9"/>
    <w:basedOn w:val="Normal"/>
    <w:next w:val="Normal"/>
    <w:qFormat/>
    <w:rsid w:val="009D6D81"/>
    <w:pPr>
      <w:spacing w:before="240" w:after="60" w:line="260" w:lineRule="exact"/>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by"/>
    <w:basedOn w:val="Normal"/>
    <w:rsid w:val="009D6D81"/>
    <w:pPr>
      <w:spacing w:after="120"/>
    </w:pPr>
  </w:style>
  <w:style w:type="paragraph" w:customStyle="1" w:styleId="Title1">
    <w:name w:val="Title1"/>
    <w:basedOn w:val="Normal"/>
    <w:rsid w:val="00C37A1B"/>
    <w:pPr>
      <w:spacing w:before="2160" w:after="120" w:line="520" w:lineRule="exact"/>
    </w:pPr>
    <w:rPr>
      <w:rFonts w:ascii="Verdana" w:hAnsi="Verdana"/>
      <w:b/>
      <w:sz w:val="48"/>
      <w:szCs w:val="20"/>
      <w:lang w:val="en-GB" w:eastAsia="en-GB" w:bidi="he-IL"/>
    </w:rPr>
  </w:style>
  <w:style w:type="paragraph" w:customStyle="1" w:styleId="ProposalDate">
    <w:name w:val="Proposal Date"/>
    <w:basedOn w:val="Normal"/>
    <w:next w:val="BalloonText"/>
    <w:rsid w:val="00C37A1B"/>
    <w:pPr>
      <w:spacing w:before="700" w:after="120" w:line="520" w:lineRule="exact"/>
    </w:pPr>
    <w:rPr>
      <w:rFonts w:ascii="Verdana" w:hAnsi="Verdana"/>
      <w:b/>
      <w:sz w:val="32"/>
      <w:szCs w:val="20"/>
      <w:lang w:val="en-GB" w:eastAsia="en-GB" w:bidi="he-IL"/>
    </w:rPr>
  </w:style>
  <w:style w:type="paragraph" w:styleId="BalloonText">
    <w:name w:val="Balloon Text"/>
    <w:basedOn w:val="Normal"/>
    <w:semiHidden/>
    <w:rsid w:val="00C37A1B"/>
    <w:rPr>
      <w:rFonts w:ascii="Tahoma" w:hAnsi="Tahoma" w:cs="Tahoma"/>
      <w:sz w:val="16"/>
      <w:szCs w:val="16"/>
    </w:rPr>
  </w:style>
  <w:style w:type="paragraph" w:customStyle="1" w:styleId="Subtitle1">
    <w:name w:val="Subtitle1"/>
    <w:basedOn w:val="Title1"/>
    <w:rsid w:val="00C37A1B"/>
    <w:pPr>
      <w:spacing w:before="0" w:after="0"/>
    </w:pPr>
    <w:rPr>
      <w:rFonts w:ascii="Helvetica" w:hAnsi="Helvetica"/>
      <w:bCs/>
      <w:sz w:val="32"/>
      <w:szCs w:val="32"/>
      <w:lang w:eastAsia="en-US"/>
    </w:rPr>
  </w:style>
  <w:style w:type="paragraph" w:styleId="Header">
    <w:name w:val="header"/>
    <w:basedOn w:val="Normal"/>
    <w:rsid w:val="00C37A1B"/>
    <w:pPr>
      <w:tabs>
        <w:tab w:val="center" w:pos="4320"/>
        <w:tab w:val="right" w:pos="8640"/>
      </w:tabs>
    </w:pPr>
  </w:style>
  <w:style w:type="paragraph" w:styleId="Footer">
    <w:name w:val="footer"/>
    <w:basedOn w:val="Normal"/>
    <w:rsid w:val="00C37A1B"/>
    <w:pPr>
      <w:tabs>
        <w:tab w:val="center" w:pos="4320"/>
        <w:tab w:val="right" w:pos="8640"/>
      </w:tabs>
    </w:pPr>
    <w:rPr>
      <w:rFonts w:ascii="Verdana" w:hAnsi="Verdana"/>
      <w:sz w:val="18"/>
      <w:szCs w:val="20"/>
      <w:lang w:val="en-GB" w:eastAsia="en-GB"/>
    </w:rPr>
  </w:style>
  <w:style w:type="paragraph" w:customStyle="1" w:styleId="CoverPageFooter">
    <w:name w:val="Cover Page Footer"/>
    <w:basedOn w:val="Footer"/>
    <w:rsid w:val="00C37A1B"/>
    <w:pPr>
      <w:tabs>
        <w:tab w:val="clear" w:pos="4320"/>
        <w:tab w:val="clear" w:pos="8640"/>
        <w:tab w:val="center" w:pos="4153"/>
        <w:tab w:val="right" w:pos="8306"/>
      </w:tabs>
      <w:spacing w:before="160" w:line="260" w:lineRule="exact"/>
      <w:jc w:val="center"/>
    </w:pPr>
    <w:rPr>
      <w:sz w:val="16"/>
    </w:rPr>
  </w:style>
  <w:style w:type="paragraph" w:customStyle="1" w:styleId="CoverPageAddress">
    <w:name w:val="Cover Page Address"/>
    <w:basedOn w:val="CoverPageFooter"/>
    <w:rsid w:val="00C37A1B"/>
  </w:style>
  <w:style w:type="character" w:customStyle="1" w:styleId="CoverPageFooterChar">
    <w:name w:val="Cover Page Footer Char"/>
    <w:rsid w:val="00C37A1B"/>
    <w:rPr>
      <w:rFonts w:ascii="Verdana" w:hAnsi="Verdana"/>
      <w:sz w:val="18"/>
      <w:lang w:val="en-GB" w:eastAsia="en-GB" w:bidi="ar-SA"/>
    </w:rPr>
  </w:style>
  <w:style w:type="character" w:customStyle="1" w:styleId="CoverPageAddressChar">
    <w:name w:val="Cover Page Address Char"/>
    <w:rsid w:val="00C37A1B"/>
    <w:rPr>
      <w:rFonts w:ascii="Verdana" w:hAnsi="Verdana"/>
      <w:sz w:val="16"/>
      <w:lang w:val="en-GB" w:eastAsia="en-GB" w:bidi="ar-SA"/>
    </w:rPr>
  </w:style>
  <w:style w:type="character" w:styleId="Hyperlink">
    <w:name w:val="Hyperlink"/>
    <w:uiPriority w:val="99"/>
    <w:rsid w:val="00C37A1B"/>
    <w:rPr>
      <w:color w:val="0000FF"/>
      <w:u w:val="single"/>
    </w:rPr>
  </w:style>
  <w:style w:type="character" w:styleId="PageNumber">
    <w:name w:val="page number"/>
    <w:basedOn w:val="DefaultParagraphFont"/>
    <w:rsid w:val="007F09D8"/>
  </w:style>
  <w:style w:type="table" w:styleId="TableGrid">
    <w:name w:val="Table Grid"/>
    <w:basedOn w:val="TableNormal"/>
    <w:rsid w:val="000F2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eft">
    <w:name w:val="Table Left"/>
    <w:basedOn w:val="Normal"/>
    <w:rsid w:val="0008303E"/>
    <w:pPr>
      <w:keepNext/>
      <w:spacing w:before="60" w:after="60" w:line="220" w:lineRule="exact"/>
    </w:pPr>
    <w:rPr>
      <w:rFonts w:ascii="Helvetica" w:hAnsi="Helvetica"/>
      <w:sz w:val="18"/>
      <w:szCs w:val="20"/>
      <w:lang w:val="en-GB"/>
    </w:rPr>
  </w:style>
  <w:style w:type="paragraph" w:customStyle="1" w:styleId="Bullet">
    <w:name w:val="Bullet"/>
    <w:aliases w:val="(Ctrl Alt B)"/>
    <w:basedOn w:val="BodyText"/>
    <w:autoRedefine/>
    <w:rsid w:val="004A2867"/>
    <w:pPr>
      <w:numPr>
        <w:numId w:val="1"/>
      </w:numPr>
      <w:spacing w:before="80" w:after="0" w:line="260" w:lineRule="exact"/>
    </w:pPr>
    <w:rPr>
      <w:rFonts w:ascii="Arial" w:hAnsi="Arial" w:cs="Arial"/>
      <w:sz w:val="22"/>
      <w:szCs w:val="22"/>
      <w:lang w:val="en-GB"/>
    </w:rPr>
  </w:style>
  <w:style w:type="paragraph" w:styleId="BodyTextIndent">
    <w:name w:val="Body Text Indent"/>
    <w:aliases w:val="bti"/>
    <w:basedOn w:val="Normal"/>
    <w:rsid w:val="0008303E"/>
    <w:pPr>
      <w:spacing w:before="160" w:line="260" w:lineRule="exact"/>
      <w:ind w:left="720" w:hanging="360"/>
    </w:pPr>
    <w:rPr>
      <w:rFonts w:ascii="Helvetica" w:hAnsi="Helvetica"/>
      <w:sz w:val="20"/>
      <w:szCs w:val="20"/>
      <w:lang w:val="en-GB"/>
    </w:rPr>
  </w:style>
  <w:style w:type="paragraph" w:customStyle="1" w:styleId="paragraph">
    <w:name w:val="paragraph"/>
    <w:basedOn w:val="BodyText"/>
    <w:rsid w:val="007B44D6"/>
    <w:pPr>
      <w:spacing w:before="160" w:after="0" w:line="260" w:lineRule="exact"/>
    </w:pPr>
    <w:rPr>
      <w:rFonts w:ascii="Helvetica" w:hAnsi="Helvetica"/>
      <w:sz w:val="20"/>
      <w:lang w:val="en-GB"/>
    </w:rPr>
  </w:style>
  <w:style w:type="character" w:styleId="CommentReference">
    <w:name w:val="annotation reference"/>
    <w:semiHidden/>
    <w:rsid w:val="00540F71"/>
    <w:rPr>
      <w:sz w:val="16"/>
      <w:szCs w:val="16"/>
    </w:rPr>
  </w:style>
  <w:style w:type="paragraph" w:styleId="CommentText">
    <w:name w:val="annotation text"/>
    <w:basedOn w:val="Normal"/>
    <w:semiHidden/>
    <w:rsid w:val="00540F71"/>
    <w:rPr>
      <w:sz w:val="20"/>
      <w:szCs w:val="20"/>
    </w:rPr>
  </w:style>
  <w:style w:type="paragraph" w:styleId="CommentSubject">
    <w:name w:val="annotation subject"/>
    <w:basedOn w:val="CommentText"/>
    <w:next w:val="CommentText"/>
    <w:semiHidden/>
    <w:rsid w:val="00540F71"/>
    <w:rPr>
      <w:b/>
      <w:bCs/>
    </w:rPr>
  </w:style>
  <w:style w:type="paragraph" w:styleId="NormalWeb">
    <w:name w:val="Normal (Web)"/>
    <w:basedOn w:val="Normal"/>
    <w:rsid w:val="00AA0252"/>
    <w:pPr>
      <w:spacing w:before="100" w:beforeAutospacing="1" w:after="100" w:afterAutospacing="1"/>
    </w:pPr>
    <w:rPr>
      <w:lang w:val="en-CA"/>
    </w:rPr>
  </w:style>
  <w:style w:type="paragraph" w:styleId="BodyTextIndent2">
    <w:name w:val="Body Text Indent 2"/>
    <w:basedOn w:val="Normal"/>
    <w:rsid w:val="00471A4B"/>
    <w:pPr>
      <w:spacing w:after="120" w:line="480" w:lineRule="auto"/>
      <w:ind w:left="283"/>
    </w:pPr>
  </w:style>
  <w:style w:type="paragraph" w:styleId="Caption">
    <w:name w:val="caption"/>
    <w:basedOn w:val="Normal"/>
    <w:next w:val="Normal"/>
    <w:qFormat/>
    <w:rsid w:val="00471A4B"/>
    <w:pPr>
      <w:widowControl w:val="0"/>
    </w:pPr>
    <w:rPr>
      <w:snapToGrid w:val="0"/>
      <w:szCs w:val="20"/>
    </w:rPr>
  </w:style>
  <w:style w:type="paragraph" w:styleId="BodyText2">
    <w:name w:val="Body Text 2"/>
    <w:basedOn w:val="Normal"/>
    <w:rsid w:val="00471A4B"/>
    <w:pPr>
      <w:spacing w:after="120" w:line="480" w:lineRule="auto"/>
    </w:pPr>
  </w:style>
  <w:style w:type="paragraph" w:customStyle="1" w:styleId="ConsTitle">
    <w:name w:val="ConsTitle"/>
    <w:basedOn w:val="Normal"/>
    <w:rsid w:val="00471A4B"/>
    <w:pPr>
      <w:jc w:val="center"/>
    </w:pPr>
    <w:rPr>
      <w:b/>
      <w:bCs/>
      <w:lang w:val="en-CA"/>
    </w:rPr>
  </w:style>
  <w:style w:type="paragraph" w:customStyle="1" w:styleId="MTNotetoDraft">
    <w:name w:val="MTNotetoDraft"/>
    <w:basedOn w:val="Normal"/>
    <w:rsid w:val="00471A4B"/>
    <w:pPr>
      <w:spacing w:after="240"/>
      <w:jc w:val="both"/>
    </w:pPr>
    <w:rPr>
      <w:rFonts w:ascii="Times New Roman Bold" w:eastAsia="MS Mincho" w:hAnsi="Times New Roman Bold"/>
      <w:b/>
      <w:noProof/>
      <w:szCs w:val="20"/>
      <w:lang w:val="en-CA"/>
    </w:rPr>
  </w:style>
  <w:style w:type="paragraph" w:customStyle="1" w:styleId="top">
    <w:name w:val="top"/>
    <w:basedOn w:val="Heading2"/>
    <w:link w:val="topChar"/>
    <w:qFormat/>
    <w:rsid w:val="00471A4B"/>
    <w:pPr>
      <w:spacing w:before="0" w:line="240" w:lineRule="auto"/>
      <w:jc w:val="center"/>
    </w:pPr>
    <w:rPr>
      <w:rFonts w:ascii="Times New Roman" w:hAnsi="Times New Roman"/>
      <w:caps/>
      <w:sz w:val="24"/>
      <w:szCs w:val="24"/>
      <w:lang w:eastAsia="en-US"/>
    </w:rPr>
  </w:style>
  <w:style w:type="character" w:customStyle="1" w:styleId="topChar">
    <w:name w:val="top Char"/>
    <w:link w:val="top"/>
    <w:rsid w:val="00471A4B"/>
    <w:rPr>
      <w:caps/>
      <w:sz w:val="24"/>
      <w:szCs w:val="24"/>
      <w:lang w:val="en-GB" w:eastAsia="en-US" w:bidi="ar-SA"/>
    </w:rPr>
  </w:style>
  <w:style w:type="paragraph" w:customStyle="1" w:styleId="Style1">
    <w:name w:val="Style1"/>
    <w:basedOn w:val="Normal"/>
    <w:rsid w:val="005427B2"/>
    <w:pPr>
      <w:numPr>
        <w:numId w:val="2"/>
      </w:numPr>
      <w:spacing w:after="240"/>
      <w:jc w:val="both"/>
    </w:pPr>
    <w:rPr>
      <w:szCs w:val="20"/>
      <w:lang w:val="en-GB"/>
    </w:rPr>
  </w:style>
  <w:style w:type="paragraph" w:customStyle="1" w:styleId="BulletedList">
    <w:name w:val="Bulleted List"/>
    <w:basedOn w:val="Normal"/>
    <w:link w:val="BulletedListChar"/>
    <w:rsid w:val="003C6D6A"/>
    <w:pPr>
      <w:numPr>
        <w:numId w:val="3"/>
      </w:numPr>
    </w:pPr>
    <w:rPr>
      <w:rFonts w:eastAsia="SimSun"/>
      <w:szCs w:val="20"/>
      <w:lang w:eastAsia="zh-CN"/>
    </w:rPr>
  </w:style>
  <w:style w:type="character" w:customStyle="1" w:styleId="BulletedListChar">
    <w:name w:val="Bulleted List Char"/>
    <w:link w:val="BulletedList"/>
    <w:rsid w:val="003C6D6A"/>
    <w:rPr>
      <w:rFonts w:eastAsia="SimSun"/>
      <w:sz w:val="24"/>
      <w:lang w:val="en-US" w:eastAsia="zh-CN" w:bidi="ar-SA"/>
    </w:rPr>
  </w:style>
  <w:style w:type="paragraph" w:styleId="TOC1">
    <w:name w:val="toc 1"/>
    <w:basedOn w:val="Normal"/>
    <w:next w:val="Normal"/>
    <w:autoRedefine/>
    <w:uiPriority w:val="39"/>
    <w:rsid w:val="00B11F09"/>
    <w:pPr>
      <w:tabs>
        <w:tab w:val="left" w:pos="360"/>
        <w:tab w:val="right" w:leader="dot" w:pos="9720"/>
      </w:tabs>
      <w:spacing w:before="120" w:after="120"/>
    </w:pPr>
    <w:rPr>
      <w:b/>
      <w:noProof/>
      <w:lang w:val="ro-RO" w:bidi="he-IL"/>
    </w:rPr>
  </w:style>
  <w:style w:type="paragraph" w:styleId="TOC2">
    <w:name w:val="toc 2"/>
    <w:basedOn w:val="Normal"/>
    <w:next w:val="Normal"/>
    <w:autoRedefine/>
    <w:uiPriority w:val="39"/>
    <w:rsid w:val="00B11F09"/>
    <w:pPr>
      <w:tabs>
        <w:tab w:val="left" w:pos="720"/>
        <w:tab w:val="right" w:leader="dot" w:pos="9720"/>
      </w:tabs>
      <w:ind w:left="240"/>
    </w:pPr>
    <w:rPr>
      <w:b/>
      <w:bCs/>
      <w:caps/>
      <w:noProof/>
    </w:rPr>
  </w:style>
  <w:style w:type="paragraph" w:customStyle="1" w:styleId="DMSLINEX2">
    <w:name w:val="DMSLINEX2"/>
    <w:basedOn w:val="Normal"/>
    <w:rsid w:val="00A14D30"/>
    <w:pPr>
      <w:spacing w:line="480" w:lineRule="auto"/>
      <w:jc w:val="both"/>
    </w:pPr>
    <w:rPr>
      <w:rFonts w:ascii="Arial" w:hAnsi="Arial"/>
      <w:sz w:val="20"/>
      <w:szCs w:val="20"/>
      <w:lang w:val="en-ZA"/>
    </w:rPr>
  </w:style>
  <w:style w:type="paragraph" w:styleId="Title">
    <w:name w:val="Title"/>
    <w:basedOn w:val="Normal"/>
    <w:link w:val="TitleChar"/>
    <w:qFormat/>
    <w:rsid w:val="00A14D30"/>
    <w:pPr>
      <w:jc w:val="center"/>
    </w:pPr>
    <w:rPr>
      <w:rFonts w:ascii="CG Times (WN)" w:hAnsi="CG Times (WN)"/>
      <w:b/>
      <w:iCs/>
      <w:sz w:val="28"/>
      <w:szCs w:val="20"/>
      <w:lang w:val="en-GB" w:eastAsia="en-CA"/>
    </w:rPr>
  </w:style>
  <w:style w:type="paragraph" w:customStyle="1" w:styleId="ConsName">
    <w:name w:val="ConsName"/>
    <w:basedOn w:val="Normal"/>
    <w:rsid w:val="007A2CA4"/>
    <w:pPr>
      <w:jc w:val="center"/>
    </w:pPr>
    <w:rPr>
      <w:rFonts w:ascii="Times New Roman Bold" w:hAnsi="Times New Roman Bold"/>
      <w:b/>
      <w:smallCaps/>
      <w:sz w:val="28"/>
      <w:lang w:val="en-CA"/>
    </w:rPr>
  </w:style>
  <w:style w:type="paragraph" w:styleId="BodyText3">
    <w:name w:val="Body Text 3"/>
    <w:basedOn w:val="Normal"/>
    <w:rsid w:val="00C63645"/>
    <w:pPr>
      <w:spacing w:after="120"/>
    </w:pPr>
    <w:rPr>
      <w:sz w:val="16"/>
      <w:szCs w:val="16"/>
    </w:rPr>
  </w:style>
  <w:style w:type="character" w:customStyle="1" w:styleId="FooterChar">
    <w:name w:val="Footer Char"/>
    <w:locked/>
    <w:rsid w:val="00C63645"/>
    <w:rPr>
      <w:sz w:val="24"/>
      <w:szCs w:val="24"/>
      <w:lang w:val="en-US" w:eastAsia="en-US" w:bidi="ar-SA"/>
    </w:rPr>
  </w:style>
  <w:style w:type="paragraph" w:styleId="Subtitle">
    <w:name w:val="Subtitle"/>
    <w:basedOn w:val="Normal"/>
    <w:link w:val="SubtitleChar"/>
    <w:qFormat/>
    <w:rsid w:val="00C63645"/>
    <w:pPr>
      <w:jc w:val="center"/>
    </w:pPr>
    <w:rPr>
      <w:rFonts w:eastAsia="Calibri"/>
      <w:b/>
      <w:bCs/>
      <w:sz w:val="22"/>
      <w:u w:val="single"/>
      <w:lang w:val="en-CA"/>
    </w:rPr>
  </w:style>
  <w:style w:type="character" w:customStyle="1" w:styleId="SubtitleChar">
    <w:name w:val="Subtitle Char"/>
    <w:link w:val="Subtitle"/>
    <w:locked/>
    <w:rsid w:val="00C63645"/>
    <w:rPr>
      <w:rFonts w:eastAsia="Calibri"/>
      <w:b/>
      <w:bCs/>
      <w:sz w:val="22"/>
      <w:szCs w:val="24"/>
      <w:u w:val="single"/>
      <w:lang w:val="en-CA" w:eastAsia="en-US" w:bidi="ar-SA"/>
    </w:rPr>
  </w:style>
  <w:style w:type="paragraph" w:customStyle="1" w:styleId="mtlistnoindentChar">
    <w:name w:val="mtlistnoindent Char"/>
    <w:basedOn w:val="Normal"/>
    <w:rsid w:val="005529F2"/>
    <w:pPr>
      <w:numPr>
        <w:ilvl w:val="7"/>
        <w:numId w:val="7"/>
      </w:numPr>
      <w:spacing w:after="240"/>
    </w:pPr>
    <w:rPr>
      <w:rFonts w:eastAsia="MS Mincho"/>
      <w:szCs w:val="20"/>
      <w:lang w:val="en-CA"/>
    </w:rPr>
  </w:style>
  <w:style w:type="paragraph" w:customStyle="1" w:styleId="mtlistnoindent">
    <w:name w:val="mtlistnoindent"/>
    <w:basedOn w:val="Normal"/>
    <w:rsid w:val="005529F2"/>
    <w:pPr>
      <w:tabs>
        <w:tab w:val="num" w:pos="360"/>
      </w:tabs>
      <w:spacing w:after="240"/>
      <w:ind w:left="360" w:hanging="360"/>
    </w:pPr>
    <w:rPr>
      <w:rFonts w:eastAsia="MS Mincho"/>
      <w:szCs w:val="20"/>
      <w:lang w:val="en-CA"/>
    </w:rPr>
  </w:style>
  <w:style w:type="character" w:customStyle="1" w:styleId="mtbold">
    <w:name w:val="mtbold"/>
    <w:rsid w:val="005529F2"/>
    <w:rPr>
      <w:rFonts w:ascii="Times New Roman Bold" w:hAnsi="Times New Roman Bold"/>
      <w:b/>
      <w:sz w:val="24"/>
    </w:rPr>
  </w:style>
  <w:style w:type="character" w:customStyle="1" w:styleId="TitleChar">
    <w:name w:val="Title Char"/>
    <w:link w:val="Title"/>
    <w:rsid w:val="005529F2"/>
    <w:rPr>
      <w:rFonts w:ascii="CG Times (WN)" w:hAnsi="CG Times (WN)"/>
      <w:b/>
      <w:iCs/>
      <w:sz w:val="28"/>
      <w:lang w:val="en-GB" w:eastAsia="en-CA" w:bidi="ar-SA"/>
    </w:rPr>
  </w:style>
  <w:style w:type="character" w:customStyle="1" w:styleId="CharChar">
    <w:name w:val="Char Char"/>
    <w:rsid w:val="005529F2"/>
    <w:rPr>
      <w:b/>
      <w:bCs/>
      <w:sz w:val="22"/>
      <w:szCs w:val="24"/>
      <w:u w:val="single"/>
      <w:lang w:eastAsia="en-US"/>
    </w:rPr>
  </w:style>
  <w:style w:type="paragraph" w:customStyle="1" w:styleId="Char">
    <w:name w:val="Char"/>
    <w:basedOn w:val="Normal"/>
    <w:rsid w:val="005529F2"/>
    <w:pPr>
      <w:spacing w:after="160" w:line="240" w:lineRule="exact"/>
    </w:pPr>
    <w:rPr>
      <w:rFonts w:ascii="Verdana" w:hAnsi="Verdana"/>
      <w:sz w:val="20"/>
      <w:szCs w:val="20"/>
    </w:rPr>
  </w:style>
  <w:style w:type="paragraph" w:styleId="TOC3">
    <w:name w:val="toc 3"/>
    <w:basedOn w:val="Normal"/>
    <w:next w:val="Normal"/>
    <w:autoRedefine/>
    <w:uiPriority w:val="39"/>
    <w:rsid w:val="00B11F09"/>
    <w:pPr>
      <w:tabs>
        <w:tab w:val="left" w:pos="1080"/>
        <w:tab w:val="right" w:leader="dot" w:pos="9720"/>
      </w:tabs>
      <w:ind w:left="540"/>
    </w:pPr>
  </w:style>
  <w:style w:type="paragraph" w:customStyle="1" w:styleId="MTBody">
    <w:name w:val="MTBody"/>
    <w:basedOn w:val="Normal"/>
    <w:rsid w:val="00A51A66"/>
    <w:pPr>
      <w:spacing w:after="240"/>
    </w:pPr>
    <w:rPr>
      <w:szCs w:val="20"/>
      <w:lang w:val="en-CA"/>
    </w:rPr>
  </w:style>
  <w:style w:type="character" w:customStyle="1" w:styleId="MTItalic">
    <w:name w:val="MTItalic"/>
    <w:rsid w:val="00A51A66"/>
    <w:rPr>
      <w:rFonts w:ascii="Times New Roman" w:hAnsi="Times New Roman"/>
      <w:i/>
      <w:sz w:val="24"/>
    </w:rPr>
  </w:style>
  <w:style w:type="paragraph" w:customStyle="1" w:styleId="TableTxt">
    <w:name w:val="TableTxt"/>
    <w:basedOn w:val="BodyText"/>
    <w:rsid w:val="00A51A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Pr>
      <w:b/>
      <w:snapToGrid w:val="0"/>
      <w:szCs w:val="20"/>
    </w:rPr>
  </w:style>
  <w:style w:type="paragraph" w:styleId="ListBullet2">
    <w:name w:val="List Bullet 2"/>
    <w:aliases w:val="lb2"/>
    <w:basedOn w:val="Normal"/>
    <w:autoRedefine/>
    <w:rsid w:val="00C86469"/>
    <w:pPr>
      <w:numPr>
        <w:numId w:val="8"/>
      </w:numPr>
    </w:pPr>
    <w:rPr>
      <w:rFonts w:cs="Vrinda"/>
      <w:lang w:val="en-CA"/>
    </w:rPr>
  </w:style>
  <w:style w:type="paragraph" w:customStyle="1" w:styleId="a">
    <w:name w:val="_"/>
    <w:rsid w:val="00C86469"/>
    <w:rPr>
      <w:rFonts w:cs="Vrinda"/>
      <w:snapToGrid w:val="0"/>
      <w:sz w:val="24"/>
      <w:szCs w:val="24"/>
      <w:lang w:val="en-CA" w:eastAsia="en-US"/>
    </w:rPr>
  </w:style>
  <w:style w:type="paragraph" w:styleId="List">
    <w:name w:val="List"/>
    <w:basedOn w:val="Normal"/>
    <w:rsid w:val="00C86469"/>
    <w:pPr>
      <w:tabs>
        <w:tab w:val="left" w:pos="720"/>
        <w:tab w:val="left" w:pos="1440"/>
        <w:tab w:val="left" w:pos="2160"/>
        <w:tab w:val="left" w:pos="2880"/>
        <w:tab w:val="right" w:pos="8640"/>
      </w:tabs>
      <w:ind w:left="360" w:hanging="360"/>
    </w:pPr>
    <w:rPr>
      <w:rFonts w:cs="Vrinda"/>
    </w:rPr>
  </w:style>
  <w:style w:type="paragraph" w:styleId="ListContinue">
    <w:name w:val="List Continue"/>
    <w:aliases w:val="lc"/>
    <w:basedOn w:val="Normal"/>
    <w:rsid w:val="00C86469"/>
    <w:pPr>
      <w:tabs>
        <w:tab w:val="left" w:pos="720"/>
        <w:tab w:val="left" w:pos="1440"/>
        <w:tab w:val="left" w:pos="2160"/>
        <w:tab w:val="left" w:pos="2880"/>
        <w:tab w:val="right" w:pos="8640"/>
      </w:tabs>
      <w:spacing w:after="120"/>
      <w:ind w:left="360"/>
    </w:pPr>
    <w:rPr>
      <w:rFonts w:cs="Vrinda"/>
    </w:rPr>
  </w:style>
  <w:style w:type="paragraph" w:customStyle="1" w:styleId="MT1">
    <w:name w:val="MT1"/>
    <w:basedOn w:val="Normal"/>
    <w:rsid w:val="00C86469"/>
    <w:pPr>
      <w:tabs>
        <w:tab w:val="num" w:pos="720"/>
      </w:tabs>
      <w:spacing w:after="240"/>
      <w:ind w:left="720" w:hanging="720"/>
      <w:outlineLvl w:val="0"/>
    </w:pPr>
    <w:rPr>
      <w:rFonts w:cs="Vrinda"/>
      <w:lang w:val="en-CA"/>
    </w:rPr>
  </w:style>
  <w:style w:type="paragraph" w:customStyle="1" w:styleId="MT2">
    <w:name w:val="MT2"/>
    <w:basedOn w:val="Normal"/>
    <w:rsid w:val="00C86469"/>
    <w:pPr>
      <w:tabs>
        <w:tab w:val="num" w:pos="1440"/>
      </w:tabs>
      <w:spacing w:after="240"/>
      <w:ind w:left="1440" w:hanging="720"/>
      <w:outlineLvl w:val="1"/>
    </w:pPr>
    <w:rPr>
      <w:rFonts w:cs="Vrinda"/>
      <w:lang w:val="en-CA"/>
    </w:rPr>
  </w:style>
  <w:style w:type="paragraph" w:customStyle="1" w:styleId="MT3">
    <w:name w:val="MT3"/>
    <w:basedOn w:val="Normal"/>
    <w:rsid w:val="00C86469"/>
    <w:pPr>
      <w:tabs>
        <w:tab w:val="num" w:pos="2160"/>
      </w:tabs>
      <w:spacing w:after="240"/>
      <w:ind w:left="2160" w:hanging="720"/>
    </w:pPr>
    <w:rPr>
      <w:rFonts w:cs="Vrinda"/>
      <w:lang w:val="en-CA"/>
    </w:rPr>
  </w:style>
  <w:style w:type="paragraph" w:customStyle="1" w:styleId="MT4">
    <w:name w:val="MT4"/>
    <w:basedOn w:val="Normal"/>
    <w:rsid w:val="00C86469"/>
    <w:pPr>
      <w:tabs>
        <w:tab w:val="num" w:pos="2880"/>
      </w:tabs>
      <w:spacing w:after="240"/>
      <w:ind w:left="2880" w:hanging="720"/>
    </w:pPr>
    <w:rPr>
      <w:rFonts w:cs="Vrinda"/>
      <w:lang w:val="en-CA"/>
    </w:rPr>
  </w:style>
  <w:style w:type="paragraph" w:customStyle="1" w:styleId="MT5">
    <w:name w:val="MT5"/>
    <w:basedOn w:val="Normal"/>
    <w:rsid w:val="00C86469"/>
    <w:pPr>
      <w:tabs>
        <w:tab w:val="num" w:pos="3600"/>
      </w:tabs>
      <w:spacing w:after="240"/>
      <w:ind w:left="3600" w:hanging="720"/>
    </w:pPr>
    <w:rPr>
      <w:rFonts w:cs="Vrinda"/>
      <w:lang w:val="en-CA"/>
    </w:rPr>
  </w:style>
  <w:style w:type="paragraph" w:customStyle="1" w:styleId="MT6">
    <w:name w:val="MT6"/>
    <w:basedOn w:val="Normal"/>
    <w:rsid w:val="00C86469"/>
    <w:pPr>
      <w:tabs>
        <w:tab w:val="num" w:pos="4320"/>
      </w:tabs>
      <w:spacing w:after="240"/>
      <w:ind w:left="4320" w:hanging="720"/>
    </w:pPr>
    <w:rPr>
      <w:rFonts w:cs="Vrinda"/>
      <w:lang w:val="en-CA"/>
    </w:rPr>
  </w:style>
  <w:style w:type="paragraph" w:customStyle="1" w:styleId="MT7">
    <w:name w:val="MT7"/>
    <w:basedOn w:val="Normal"/>
    <w:rsid w:val="00C86469"/>
    <w:pPr>
      <w:tabs>
        <w:tab w:val="num" w:pos="4320"/>
      </w:tabs>
      <w:spacing w:after="240"/>
      <w:ind w:left="4320" w:hanging="720"/>
    </w:pPr>
    <w:rPr>
      <w:rFonts w:cs="Vrinda"/>
      <w:lang w:val="en-CA"/>
    </w:rPr>
  </w:style>
  <w:style w:type="paragraph" w:customStyle="1" w:styleId="MTBodyInd">
    <w:name w:val="MTBodyInd"/>
    <w:basedOn w:val="MTBody"/>
    <w:rsid w:val="00C86469"/>
    <w:pPr>
      <w:ind w:left="720"/>
    </w:pPr>
    <w:rPr>
      <w:rFonts w:cs="Vrinda"/>
      <w:szCs w:val="24"/>
    </w:rPr>
  </w:style>
  <w:style w:type="character" w:customStyle="1" w:styleId="MTBold0">
    <w:name w:val="MTBold"/>
    <w:rsid w:val="00C86469"/>
    <w:rPr>
      <w:b/>
      <w:bCs/>
    </w:rPr>
  </w:style>
  <w:style w:type="paragraph" w:customStyle="1" w:styleId="MTListwIndentBullet">
    <w:name w:val="MTList w/Indent Bullet"/>
    <w:basedOn w:val="Normal"/>
    <w:rsid w:val="00C86469"/>
    <w:pPr>
      <w:tabs>
        <w:tab w:val="num" w:pos="1440"/>
      </w:tabs>
      <w:ind w:left="1440" w:hanging="720"/>
    </w:pPr>
    <w:rPr>
      <w:rFonts w:cs="Vrinda"/>
      <w:lang w:val="en-CA"/>
    </w:rPr>
  </w:style>
  <w:style w:type="paragraph" w:customStyle="1" w:styleId="MT8">
    <w:name w:val="MT8"/>
    <w:basedOn w:val="Normal"/>
    <w:rsid w:val="00C86469"/>
    <w:pPr>
      <w:tabs>
        <w:tab w:val="num" w:pos="4320"/>
      </w:tabs>
      <w:spacing w:after="240"/>
      <w:ind w:left="4320" w:hanging="720"/>
    </w:pPr>
    <w:rPr>
      <w:rFonts w:cs="Vrinda"/>
      <w:lang w:val="en-CA"/>
    </w:rPr>
  </w:style>
  <w:style w:type="paragraph" w:customStyle="1" w:styleId="MT9">
    <w:name w:val="MT9"/>
    <w:basedOn w:val="Normal"/>
    <w:rsid w:val="00C86469"/>
    <w:pPr>
      <w:tabs>
        <w:tab w:val="num" w:pos="4320"/>
      </w:tabs>
      <w:spacing w:after="240"/>
      <w:ind w:left="4320" w:hanging="720"/>
    </w:pPr>
    <w:rPr>
      <w:rFonts w:cs="Vrinda"/>
      <w:lang w:val="en-CA"/>
    </w:rPr>
  </w:style>
  <w:style w:type="paragraph" w:customStyle="1" w:styleId="mtlistbullet">
    <w:name w:val="mtlistbullet"/>
    <w:basedOn w:val="Style2"/>
    <w:rsid w:val="00C86469"/>
    <w:pPr>
      <w:spacing w:after="120"/>
    </w:pPr>
  </w:style>
  <w:style w:type="paragraph" w:customStyle="1" w:styleId="Style2">
    <w:name w:val="Style2"/>
    <w:basedOn w:val="MTBody"/>
    <w:rsid w:val="00C86469"/>
    <w:pPr>
      <w:tabs>
        <w:tab w:val="num" w:pos="720"/>
      </w:tabs>
      <w:ind w:left="720" w:hanging="720"/>
    </w:pPr>
    <w:rPr>
      <w:rFonts w:cs="Vrinda"/>
      <w:szCs w:val="24"/>
    </w:rPr>
  </w:style>
  <w:style w:type="paragraph" w:customStyle="1" w:styleId="mtlistnumber2">
    <w:name w:val="mtlistnumber2"/>
    <w:basedOn w:val="MTListwIndentBullet"/>
    <w:rsid w:val="00C86469"/>
  </w:style>
  <w:style w:type="paragraph" w:customStyle="1" w:styleId="MTLN6">
    <w:name w:val="MTLN6"/>
    <w:basedOn w:val="Normal"/>
    <w:rsid w:val="00C86469"/>
    <w:pPr>
      <w:tabs>
        <w:tab w:val="num" w:pos="3600"/>
      </w:tabs>
      <w:spacing w:after="240"/>
      <w:ind w:left="3600" w:hanging="720"/>
    </w:pPr>
    <w:rPr>
      <w:rFonts w:cs="Vrinda"/>
      <w:lang w:val="en-CA"/>
    </w:rPr>
  </w:style>
  <w:style w:type="paragraph" w:customStyle="1" w:styleId="MTLN5">
    <w:name w:val="MTLN5"/>
    <w:basedOn w:val="Normal"/>
    <w:rsid w:val="00C86469"/>
    <w:pPr>
      <w:tabs>
        <w:tab w:val="num" w:pos="2880"/>
      </w:tabs>
      <w:spacing w:after="240"/>
      <w:ind w:left="2880" w:hanging="720"/>
    </w:pPr>
    <w:rPr>
      <w:rFonts w:cs="Vrinda"/>
      <w:lang w:val="en-CA"/>
    </w:rPr>
  </w:style>
  <w:style w:type="paragraph" w:customStyle="1" w:styleId="MTLN4">
    <w:name w:val="MTLN4"/>
    <w:basedOn w:val="Normal"/>
    <w:autoRedefine/>
    <w:rsid w:val="00C86469"/>
    <w:pPr>
      <w:tabs>
        <w:tab w:val="num" w:pos="2160"/>
      </w:tabs>
      <w:spacing w:after="240"/>
      <w:ind w:left="2160" w:hanging="720"/>
    </w:pPr>
    <w:rPr>
      <w:rFonts w:cs="Vrinda"/>
      <w:lang w:val="en-CA"/>
    </w:rPr>
  </w:style>
  <w:style w:type="paragraph" w:customStyle="1" w:styleId="MTLN3">
    <w:name w:val="MTLN3"/>
    <w:basedOn w:val="Normal"/>
    <w:rsid w:val="00C86469"/>
    <w:pPr>
      <w:tabs>
        <w:tab w:val="num" w:pos="1440"/>
      </w:tabs>
      <w:spacing w:after="240"/>
      <w:ind w:left="1440" w:hanging="720"/>
    </w:pPr>
    <w:rPr>
      <w:rFonts w:cs="Vrinda"/>
      <w:lang w:val="en-CA"/>
    </w:rPr>
  </w:style>
  <w:style w:type="paragraph" w:customStyle="1" w:styleId="MTLN2">
    <w:name w:val="MTLN2"/>
    <w:basedOn w:val="Normal"/>
    <w:rsid w:val="00C86469"/>
    <w:pPr>
      <w:tabs>
        <w:tab w:val="num" w:pos="1440"/>
      </w:tabs>
      <w:spacing w:after="240"/>
      <w:ind w:left="1440" w:hanging="1440"/>
    </w:pPr>
    <w:rPr>
      <w:rFonts w:cs="Vrinda"/>
      <w:lang w:val="en-CA"/>
    </w:rPr>
  </w:style>
  <w:style w:type="paragraph" w:customStyle="1" w:styleId="MTLN9">
    <w:name w:val="MTLN9"/>
    <w:basedOn w:val="Normal"/>
    <w:rsid w:val="00C86469"/>
    <w:pPr>
      <w:tabs>
        <w:tab w:val="num" w:pos="4320"/>
      </w:tabs>
      <w:spacing w:after="240"/>
      <w:ind w:left="4320" w:hanging="720"/>
    </w:pPr>
    <w:rPr>
      <w:rFonts w:cs="Vrinda"/>
      <w:lang w:val="en-CA"/>
    </w:rPr>
  </w:style>
  <w:style w:type="paragraph" w:styleId="ListBullet">
    <w:name w:val="List Bullet"/>
    <w:aliases w:val="lb"/>
    <w:basedOn w:val="Normal"/>
    <w:autoRedefine/>
    <w:rsid w:val="00C86469"/>
    <w:pPr>
      <w:tabs>
        <w:tab w:val="num" w:pos="360"/>
      </w:tabs>
      <w:ind w:left="360" w:hanging="360"/>
    </w:pPr>
    <w:rPr>
      <w:rFonts w:cs="Vrinda"/>
      <w:lang w:val="en-CA"/>
    </w:rPr>
  </w:style>
  <w:style w:type="paragraph" w:styleId="ListBullet3">
    <w:name w:val="List Bullet 3"/>
    <w:aliases w:val="lb3"/>
    <w:basedOn w:val="Normal"/>
    <w:autoRedefine/>
    <w:rsid w:val="00C86469"/>
    <w:pPr>
      <w:tabs>
        <w:tab w:val="num" w:pos="1080"/>
      </w:tabs>
      <w:ind w:left="1080" w:hanging="360"/>
    </w:pPr>
    <w:rPr>
      <w:rFonts w:cs="Vrinda"/>
      <w:lang w:val="en-CA"/>
    </w:rPr>
  </w:style>
  <w:style w:type="paragraph" w:styleId="ListBullet4">
    <w:name w:val="List Bullet 4"/>
    <w:aliases w:val="lb4"/>
    <w:basedOn w:val="Normal"/>
    <w:autoRedefine/>
    <w:rsid w:val="00C86469"/>
    <w:pPr>
      <w:tabs>
        <w:tab w:val="num" w:pos="1440"/>
      </w:tabs>
      <w:ind w:left="1440" w:hanging="360"/>
    </w:pPr>
    <w:rPr>
      <w:rFonts w:cs="Vrinda"/>
      <w:lang w:val="en-CA"/>
    </w:rPr>
  </w:style>
  <w:style w:type="paragraph" w:styleId="ListBullet5">
    <w:name w:val="List Bullet 5"/>
    <w:aliases w:val="lb5"/>
    <w:basedOn w:val="Normal"/>
    <w:autoRedefine/>
    <w:rsid w:val="00C86469"/>
    <w:pPr>
      <w:tabs>
        <w:tab w:val="num" w:pos="1800"/>
      </w:tabs>
      <w:ind w:left="1800" w:hanging="360"/>
    </w:pPr>
    <w:rPr>
      <w:rFonts w:cs="Vrinda"/>
      <w:lang w:val="en-CA"/>
    </w:rPr>
  </w:style>
  <w:style w:type="paragraph" w:styleId="ListNumber">
    <w:name w:val="List Number"/>
    <w:aliases w:val="ln"/>
    <w:basedOn w:val="Normal"/>
    <w:rsid w:val="00C86469"/>
    <w:pPr>
      <w:tabs>
        <w:tab w:val="num" w:pos="360"/>
      </w:tabs>
      <w:ind w:left="360" w:hanging="360"/>
    </w:pPr>
    <w:rPr>
      <w:rFonts w:cs="Vrinda"/>
      <w:lang w:val="en-CA"/>
    </w:rPr>
  </w:style>
  <w:style w:type="paragraph" w:styleId="ListNumber2">
    <w:name w:val="List Number 2"/>
    <w:aliases w:val="ln2"/>
    <w:basedOn w:val="Normal"/>
    <w:rsid w:val="00C86469"/>
    <w:pPr>
      <w:tabs>
        <w:tab w:val="num" w:pos="720"/>
      </w:tabs>
      <w:ind w:left="720" w:hanging="360"/>
    </w:pPr>
    <w:rPr>
      <w:rFonts w:cs="Vrinda"/>
      <w:lang w:val="en-CA"/>
    </w:rPr>
  </w:style>
  <w:style w:type="paragraph" w:styleId="ListNumber3">
    <w:name w:val="List Number 3"/>
    <w:aliases w:val="ln3"/>
    <w:basedOn w:val="Normal"/>
    <w:rsid w:val="00C86469"/>
    <w:pPr>
      <w:tabs>
        <w:tab w:val="num" w:pos="1080"/>
      </w:tabs>
      <w:ind w:left="1080" w:hanging="360"/>
    </w:pPr>
    <w:rPr>
      <w:rFonts w:cs="Vrinda"/>
      <w:lang w:val="en-CA"/>
    </w:rPr>
  </w:style>
  <w:style w:type="paragraph" w:styleId="ListNumber4">
    <w:name w:val="List Number 4"/>
    <w:aliases w:val="ln4"/>
    <w:basedOn w:val="Normal"/>
    <w:rsid w:val="00C86469"/>
    <w:pPr>
      <w:tabs>
        <w:tab w:val="num" w:pos="1440"/>
      </w:tabs>
      <w:ind w:left="1440" w:hanging="360"/>
    </w:pPr>
    <w:rPr>
      <w:rFonts w:cs="Vrinda"/>
      <w:lang w:val="en-CA"/>
    </w:rPr>
  </w:style>
  <w:style w:type="paragraph" w:styleId="ListNumber5">
    <w:name w:val="List Number 5"/>
    <w:aliases w:val="ln5"/>
    <w:basedOn w:val="Normal"/>
    <w:rsid w:val="00C86469"/>
    <w:pPr>
      <w:tabs>
        <w:tab w:val="num" w:pos="1800"/>
      </w:tabs>
      <w:ind w:left="1800" w:hanging="360"/>
    </w:pPr>
    <w:rPr>
      <w:rFonts w:cs="Vrinda"/>
      <w:lang w:val="en-CA"/>
    </w:rPr>
  </w:style>
  <w:style w:type="paragraph" w:customStyle="1" w:styleId="mtlistnumberi">
    <w:name w:val="mtlistnumber(i)"/>
    <w:basedOn w:val="MTBody"/>
    <w:rsid w:val="00C86469"/>
    <w:pPr>
      <w:tabs>
        <w:tab w:val="num" w:pos="720"/>
      </w:tabs>
      <w:ind w:left="720" w:hanging="720"/>
    </w:pPr>
    <w:rPr>
      <w:rFonts w:cs="Vrinda"/>
      <w:szCs w:val="24"/>
    </w:rPr>
  </w:style>
  <w:style w:type="paragraph" w:customStyle="1" w:styleId="Bullets">
    <w:name w:val="Bullets"/>
    <w:rsid w:val="00C86469"/>
    <w:pPr>
      <w:tabs>
        <w:tab w:val="left" w:pos="0"/>
        <w:tab w:val="left" w:pos="90"/>
        <w:tab w:val="left" w:pos="630"/>
        <w:tab w:val="left" w:pos="1530"/>
        <w:tab w:val="left" w:pos="2250"/>
        <w:tab w:val="left" w:pos="2970"/>
        <w:tab w:val="left" w:pos="3690"/>
        <w:tab w:val="left" w:pos="4410"/>
        <w:tab w:val="left" w:pos="5130"/>
        <w:tab w:val="left" w:pos="5850"/>
        <w:tab w:val="left" w:pos="6570"/>
        <w:tab w:val="left" w:pos="7290"/>
        <w:tab w:val="left" w:pos="8010"/>
      </w:tabs>
      <w:spacing w:after="184" w:line="350" w:lineRule="atLeast"/>
      <w:ind w:left="634" w:hanging="360"/>
    </w:pPr>
    <w:rPr>
      <w:rFonts w:ascii="GoudyOlSt BT" w:hAnsi="GoudyOlSt BT" w:cs="Vrinda"/>
      <w:snapToGrid w:val="0"/>
      <w:sz w:val="21"/>
      <w:szCs w:val="21"/>
      <w:lang w:val="en-CA" w:eastAsia="en-US"/>
    </w:rPr>
  </w:style>
  <w:style w:type="paragraph" w:customStyle="1" w:styleId="MTitalic12">
    <w:name w:val="MTitalic12"/>
    <w:basedOn w:val="bulletedlistsinglespace"/>
    <w:rsid w:val="00C86469"/>
    <w:pPr>
      <w:tabs>
        <w:tab w:val="num" w:pos="360"/>
      </w:tabs>
      <w:ind w:left="360" w:hanging="360"/>
    </w:pPr>
    <w:rPr>
      <w:i/>
      <w:iCs/>
    </w:rPr>
  </w:style>
  <w:style w:type="paragraph" w:customStyle="1" w:styleId="bulletedlistsinglespace">
    <w:name w:val="bulleted list single space"/>
    <w:basedOn w:val="MTListwIndentBullet"/>
    <w:rsid w:val="00C86469"/>
    <w:pPr>
      <w:tabs>
        <w:tab w:val="clear" w:pos="1440"/>
      </w:tabs>
      <w:spacing w:after="240"/>
      <w:ind w:left="0" w:firstLine="0"/>
    </w:pPr>
    <w:rPr>
      <w:lang w:val="es-ES_tradnl"/>
    </w:rPr>
  </w:style>
  <w:style w:type="paragraph" w:customStyle="1" w:styleId="MTBodybullet15">
    <w:name w:val="MTBodybullet1.5&quot;"/>
    <w:basedOn w:val="MTBodybullet"/>
    <w:rsid w:val="00C86469"/>
    <w:pPr>
      <w:tabs>
        <w:tab w:val="num" w:pos="2880"/>
      </w:tabs>
      <w:ind w:left="2880" w:hanging="720"/>
    </w:pPr>
  </w:style>
  <w:style w:type="paragraph" w:customStyle="1" w:styleId="MTBodybullet">
    <w:name w:val="MTBodybullet"/>
    <w:basedOn w:val="Normal"/>
    <w:rsid w:val="00C86469"/>
    <w:rPr>
      <w:rFonts w:cs="Vrinda"/>
      <w:lang w:val="en-CA"/>
    </w:rPr>
  </w:style>
  <w:style w:type="paragraph" w:customStyle="1" w:styleId="MTBodybullet1">
    <w:name w:val="MTBodybullet1&quot;"/>
    <w:basedOn w:val="MTBodybullet15"/>
    <w:rsid w:val="00C86469"/>
    <w:pPr>
      <w:tabs>
        <w:tab w:val="clear" w:pos="2880"/>
      </w:tabs>
      <w:ind w:left="0" w:firstLine="0"/>
    </w:pPr>
  </w:style>
  <w:style w:type="paragraph" w:customStyle="1" w:styleId="MTBodybullet5">
    <w:name w:val="MTBodybullet.5"/>
    <w:basedOn w:val="MTBodybullet1"/>
    <w:rsid w:val="00C86469"/>
    <w:pPr>
      <w:tabs>
        <w:tab w:val="num" w:pos="1080"/>
      </w:tabs>
      <w:ind w:left="1080" w:hanging="360"/>
    </w:pPr>
  </w:style>
  <w:style w:type="paragraph" w:customStyle="1" w:styleId="Achievement">
    <w:name w:val="Achievement"/>
    <w:basedOn w:val="BodyText"/>
    <w:rsid w:val="00C86469"/>
    <w:pPr>
      <w:spacing w:after="60" w:line="240" w:lineRule="atLeast"/>
      <w:ind w:left="240" w:hanging="240"/>
      <w:jc w:val="both"/>
    </w:pPr>
    <w:rPr>
      <w:rFonts w:ascii="Garamond" w:hAnsi="Garamond" w:cs="Vrinda"/>
      <w:sz w:val="22"/>
      <w:szCs w:val="22"/>
    </w:rPr>
  </w:style>
  <w:style w:type="character" w:customStyle="1" w:styleId="tablessuperscript">
    <w:name w:val="tablessuperscript"/>
    <w:rsid w:val="00C86469"/>
    <w:rPr>
      <w:dstrike w:val="0"/>
      <w:sz w:val="22"/>
      <w:szCs w:val="22"/>
      <w:vertAlign w:val="superscript"/>
    </w:rPr>
  </w:style>
  <w:style w:type="paragraph" w:customStyle="1" w:styleId="Tables">
    <w:name w:val="Tables"/>
    <w:basedOn w:val="Normal"/>
    <w:rsid w:val="00C86469"/>
    <w:pPr>
      <w:keepNext/>
      <w:keepLines/>
      <w:spacing w:after="120"/>
    </w:pPr>
    <w:rPr>
      <w:rFonts w:cs="Vrinda"/>
      <w:sz w:val="20"/>
      <w:szCs w:val="20"/>
      <w:lang w:val="en-CA"/>
    </w:rPr>
  </w:style>
  <w:style w:type="paragraph" w:customStyle="1" w:styleId="tables0">
    <w:name w:val="tables"/>
    <w:rsid w:val="00C86469"/>
    <w:pPr>
      <w:tabs>
        <w:tab w:val="num" w:pos="432"/>
      </w:tabs>
      <w:ind w:left="360" w:hanging="288"/>
    </w:pPr>
    <w:rPr>
      <w:rFonts w:cs="Vrinda"/>
      <w:snapToGrid w:val="0"/>
      <w:lang w:val="en-GB" w:eastAsia="en-US"/>
    </w:rPr>
  </w:style>
  <w:style w:type="paragraph" w:customStyle="1" w:styleId="TableText">
    <w:name w:val="Table Text"/>
    <w:rsid w:val="00C86469"/>
    <w:rPr>
      <w:rFonts w:cs="Vrinda"/>
      <w:snapToGrid w:val="0"/>
      <w:sz w:val="21"/>
      <w:szCs w:val="21"/>
      <w:lang w:val="en-US" w:eastAsia="en-US"/>
    </w:rPr>
  </w:style>
  <w:style w:type="paragraph" w:customStyle="1" w:styleId="BodyText1">
    <w:name w:val="Body Text1"/>
    <w:rsid w:val="00C86469"/>
    <w:rPr>
      <w:rFonts w:cs="Vrinda"/>
      <w:snapToGrid w:val="0"/>
      <w:sz w:val="21"/>
      <w:szCs w:val="21"/>
      <w:lang w:val="en-US" w:eastAsia="en-US"/>
    </w:rPr>
  </w:style>
  <w:style w:type="paragraph" w:customStyle="1" w:styleId="XHeading2">
    <w:name w:val="XHeading 2"/>
    <w:aliases w:val="xh2"/>
    <w:basedOn w:val="Normal"/>
    <w:next w:val="BodyText"/>
    <w:rsid w:val="00C86469"/>
    <w:pPr>
      <w:tabs>
        <w:tab w:val="num" w:pos="403"/>
      </w:tabs>
      <w:spacing w:after="240"/>
      <w:ind w:left="403" w:firstLine="720"/>
      <w:outlineLvl w:val="1"/>
    </w:pPr>
    <w:rPr>
      <w:rFonts w:cs="Vrinda"/>
    </w:rPr>
  </w:style>
  <w:style w:type="paragraph" w:customStyle="1" w:styleId="XHeading3">
    <w:name w:val="XHeading 3"/>
    <w:aliases w:val="xh3"/>
    <w:basedOn w:val="Normal"/>
    <w:next w:val="BodyText"/>
    <w:rsid w:val="00C86469"/>
    <w:pPr>
      <w:tabs>
        <w:tab w:val="num" w:pos="403"/>
      </w:tabs>
      <w:spacing w:after="240"/>
      <w:ind w:left="403" w:hanging="403"/>
      <w:outlineLvl w:val="2"/>
    </w:pPr>
    <w:rPr>
      <w:rFonts w:cs="Vrinda"/>
    </w:rPr>
  </w:style>
  <w:style w:type="paragraph" w:customStyle="1" w:styleId="XHeading4">
    <w:name w:val="XHeading 4"/>
    <w:aliases w:val="xh4"/>
    <w:basedOn w:val="Normal"/>
    <w:next w:val="BodyText"/>
    <w:rsid w:val="00C86469"/>
    <w:pPr>
      <w:tabs>
        <w:tab w:val="num" w:pos="403"/>
      </w:tabs>
      <w:spacing w:after="240"/>
      <w:ind w:left="403" w:hanging="403"/>
      <w:outlineLvl w:val="3"/>
    </w:pPr>
    <w:rPr>
      <w:rFonts w:cs="Vrinda"/>
    </w:rPr>
  </w:style>
  <w:style w:type="paragraph" w:customStyle="1" w:styleId="XHeading5">
    <w:name w:val="XHeading 5"/>
    <w:aliases w:val="xh5"/>
    <w:basedOn w:val="Normal"/>
    <w:next w:val="BodyText"/>
    <w:rsid w:val="00C86469"/>
    <w:pPr>
      <w:tabs>
        <w:tab w:val="num" w:pos="403"/>
      </w:tabs>
      <w:spacing w:after="240"/>
      <w:ind w:left="403" w:hanging="403"/>
      <w:outlineLvl w:val="4"/>
    </w:pPr>
    <w:rPr>
      <w:rFonts w:cs="Vrinda"/>
    </w:rPr>
  </w:style>
  <w:style w:type="paragraph" w:customStyle="1" w:styleId="XHeading6">
    <w:name w:val="XHeading 6"/>
    <w:aliases w:val="xh6"/>
    <w:basedOn w:val="Normal"/>
    <w:next w:val="BodyText"/>
    <w:rsid w:val="00C86469"/>
    <w:pPr>
      <w:tabs>
        <w:tab w:val="num" w:pos="403"/>
      </w:tabs>
      <w:spacing w:after="240"/>
      <w:ind w:left="403" w:hanging="403"/>
      <w:outlineLvl w:val="5"/>
    </w:pPr>
    <w:rPr>
      <w:rFonts w:cs="Vrinda"/>
    </w:rPr>
  </w:style>
  <w:style w:type="paragraph" w:customStyle="1" w:styleId="XHeading7">
    <w:name w:val="XHeading 7"/>
    <w:aliases w:val="xh7"/>
    <w:basedOn w:val="Normal"/>
    <w:next w:val="BodyText"/>
    <w:rsid w:val="00C86469"/>
    <w:pPr>
      <w:tabs>
        <w:tab w:val="num" w:pos="403"/>
      </w:tabs>
      <w:spacing w:after="240"/>
      <w:ind w:left="403" w:hanging="403"/>
      <w:outlineLvl w:val="6"/>
    </w:pPr>
    <w:rPr>
      <w:rFonts w:cs="Vrinda"/>
    </w:rPr>
  </w:style>
  <w:style w:type="paragraph" w:customStyle="1" w:styleId="XHeading8">
    <w:name w:val="XHeading 8"/>
    <w:aliases w:val="xh8"/>
    <w:basedOn w:val="Normal"/>
    <w:next w:val="BodyText"/>
    <w:rsid w:val="00C86469"/>
    <w:pPr>
      <w:tabs>
        <w:tab w:val="num" w:pos="403"/>
      </w:tabs>
      <w:spacing w:after="240"/>
      <w:ind w:left="403" w:hanging="403"/>
      <w:outlineLvl w:val="7"/>
    </w:pPr>
    <w:rPr>
      <w:rFonts w:cs="Vrinda"/>
    </w:rPr>
  </w:style>
  <w:style w:type="paragraph" w:customStyle="1" w:styleId="XHeading9">
    <w:name w:val="XHeading 9"/>
    <w:aliases w:val="xh9"/>
    <w:basedOn w:val="Normal"/>
    <w:next w:val="BodyText"/>
    <w:rsid w:val="00C86469"/>
    <w:pPr>
      <w:tabs>
        <w:tab w:val="num" w:pos="403"/>
      </w:tabs>
      <w:spacing w:after="240"/>
      <w:ind w:left="403" w:hanging="403"/>
      <w:outlineLvl w:val="8"/>
    </w:pPr>
    <w:rPr>
      <w:rFonts w:cs="Vrinda"/>
    </w:rPr>
  </w:style>
  <w:style w:type="paragraph" w:customStyle="1" w:styleId="MTBL1">
    <w:name w:val="MTBL1"/>
    <w:basedOn w:val="Normal"/>
    <w:next w:val="MTBL2"/>
    <w:rsid w:val="00C86469"/>
    <w:pPr>
      <w:keepNext/>
      <w:tabs>
        <w:tab w:val="num" w:pos="720"/>
      </w:tabs>
      <w:spacing w:before="240" w:after="240"/>
      <w:ind w:left="720" w:hanging="360"/>
      <w:jc w:val="center"/>
      <w:outlineLvl w:val="0"/>
    </w:pPr>
    <w:rPr>
      <w:rFonts w:ascii="Times New Roman Bold" w:hAnsi="Times New Roman Bold" w:cs="Vrinda"/>
      <w:b/>
      <w:bCs/>
      <w:caps/>
      <w:u w:val="single"/>
      <w:lang w:val="en-CA"/>
    </w:rPr>
  </w:style>
  <w:style w:type="paragraph" w:customStyle="1" w:styleId="MTBL2">
    <w:name w:val="MTBL2"/>
    <w:basedOn w:val="Normal"/>
    <w:next w:val="MTBodyTab1"/>
    <w:rsid w:val="00C86469"/>
    <w:pPr>
      <w:keepNext/>
      <w:tabs>
        <w:tab w:val="num" w:pos="1440"/>
      </w:tabs>
      <w:spacing w:after="240"/>
      <w:ind w:left="1440" w:hanging="1440"/>
      <w:outlineLvl w:val="1"/>
    </w:pPr>
    <w:rPr>
      <w:rFonts w:ascii="Times New Roman Bold" w:hAnsi="Times New Roman Bold" w:cs="Vrinda"/>
      <w:b/>
      <w:bCs/>
      <w:u w:val="single"/>
      <w:lang w:val="en-CA"/>
    </w:rPr>
  </w:style>
  <w:style w:type="paragraph" w:customStyle="1" w:styleId="MTBodyTab1">
    <w:name w:val="MTBodyTab 1&quot;"/>
    <w:basedOn w:val="Normal"/>
    <w:rsid w:val="00C86469"/>
    <w:pPr>
      <w:spacing w:after="240"/>
      <w:ind w:firstLine="1440"/>
    </w:pPr>
    <w:rPr>
      <w:rFonts w:cs="Vrinda"/>
      <w:lang w:val="en-CA"/>
    </w:rPr>
  </w:style>
  <w:style w:type="paragraph" w:customStyle="1" w:styleId="MTBL3">
    <w:name w:val="MTBL3"/>
    <w:basedOn w:val="Normal"/>
    <w:rsid w:val="00C86469"/>
    <w:pPr>
      <w:tabs>
        <w:tab w:val="num" w:pos="1440"/>
      </w:tabs>
      <w:spacing w:after="240"/>
      <w:ind w:firstLine="720"/>
      <w:outlineLvl w:val="2"/>
    </w:pPr>
    <w:rPr>
      <w:rFonts w:cs="Vrinda"/>
      <w:lang w:val="en-CA"/>
    </w:rPr>
  </w:style>
  <w:style w:type="paragraph" w:customStyle="1" w:styleId="MTBL4">
    <w:name w:val="MTBL4"/>
    <w:basedOn w:val="Normal"/>
    <w:rsid w:val="00C86469"/>
    <w:pPr>
      <w:tabs>
        <w:tab w:val="num" w:pos="1440"/>
      </w:tabs>
      <w:spacing w:after="240"/>
      <w:ind w:left="1440" w:hanging="720"/>
      <w:outlineLvl w:val="3"/>
    </w:pPr>
    <w:rPr>
      <w:rFonts w:cs="Vrinda"/>
      <w:lang w:val="en-CA"/>
    </w:rPr>
  </w:style>
  <w:style w:type="paragraph" w:customStyle="1" w:styleId="MTBL5">
    <w:name w:val="MTBL5"/>
    <w:basedOn w:val="Normal"/>
    <w:rsid w:val="00C86469"/>
    <w:pPr>
      <w:tabs>
        <w:tab w:val="num" w:pos="2160"/>
      </w:tabs>
      <w:spacing w:after="240"/>
      <w:ind w:left="2160" w:hanging="720"/>
      <w:outlineLvl w:val="4"/>
    </w:pPr>
    <w:rPr>
      <w:rFonts w:cs="Vrinda"/>
      <w:lang w:val="en-CA"/>
    </w:rPr>
  </w:style>
  <w:style w:type="paragraph" w:customStyle="1" w:styleId="MTBL6">
    <w:name w:val="MTBL6"/>
    <w:basedOn w:val="Normal"/>
    <w:rsid w:val="00C86469"/>
    <w:pPr>
      <w:tabs>
        <w:tab w:val="num" w:pos="2880"/>
      </w:tabs>
      <w:spacing w:after="240"/>
      <w:ind w:left="2880" w:hanging="720"/>
      <w:outlineLvl w:val="5"/>
    </w:pPr>
    <w:rPr>
      <w:rFonts w:cs="Vrinda"/>
      <w:lang w:val="en-CA"/>
    </w:rPr>
  </w:style>
  <w:style w:type="paragraph" w:customStyle="1" w:styleId="MTBL7">
    <w:name w:val="MTBL7"/>
    <w:basedOn w:val="Normal"/>
    <w:rsid w:val="00C86469"/>
    <w:pPr>
      <w:tabs>
        <w:tab w:val="num" w:pos="3600"/>
      </w:tabs>
      <w:spacing w:after="240"/>
      <w:ind w:left="3600" w:hanging="720"/>
      <w:outlineLvl w:val="6"/>
    </w:pPr>
    <w:rPr>
      <w:rFonts w:cs="Vrinda"/>
      <w:lang w:val="en-CA"/>
    </w:rPr>
  </w:style>
  <w:style w:type="paragraph" w:customStyle="1" w:styleId="MTBL8">
    <w:name w:val="MTBL8"/>
    <w:basedOn w:val="Normal"/>
    <w:rsid w:val="00C86469"/>
    <w:pPr>
      <w:tabs>
        <w:tab w:val="num" w:pos="4320"/>
      </w:tabs>
      <w:spacing w:after="240"/>
      <w:ind w:left="4320" w:hanging="720"/>
      <w:outlineLvl w:val="7"/>
    </w:pPr>
    <w:rPr>
      <w:rFonts w:cs="Vrinda"/>
      <w:lang w:val="en-CA"/>
    </w:rPr>
  </w:style>
  <w:style w:type="paragraph" w:customStyle="1" w:styleId="MTLN1">
    <w:name w:val="MTLN1"/>
    <w:basedOn w:val="Normal"/>
    <w:next w:val="MTLN2"/>
    <w:rsid w:val="00C86469"/>
    <w:pPr>
      <w:keepNext/>
      <w:spacing w:before="240" w:after="240"/>
      <w:jc w:val="center"/>
      <w:outlineLvl w:val="0"/>
    </w:pPr>
    <w:rPr>
      <w:rFonts w:ascii="Times New Roman Bold" w:hAnsi="Times New Roman Bold" w:cs="Vrinda"/>
      <w:b/>
      <w:bCs/>
      <w:caps/>
      <w:lang w:val="en-CA"/>
    </w:rPr>
  </w:style>
  <w:style w:type="paragraph" w:customStyle="1" w:styleId="MTLN7">
    <w:name w:val="MTLN7"/>
    <w:basedOn w:val="Normal"/>
    <w:rsid w:val="00C86469"/>
    <w:pPr>
      <w:tabs>
        <w:tab w:val="num" w:pos="720"/>
      </w:tabs>
      <w:spacing w:after="240"/>
      <w:ind w:left="720" w:hanging="360"/>
    </w:pPr>
    <w:rPr>
      <w:rFonts w:cs="Vrinda"/>
      <w:lang w:val="en-CA"/>
    </w:rPr>
  </w:style>
  <w:style w:type="paragraph" w:customStyle="1" w:styleId="MTLN8">
    <w:name w:val="MTLN8"/>
    <w:basedOn w:val="Normal"/>
    <w:rsid w:val="00C86469"/>
    <w:pPr>
      <w:tabs>
        <w:tab w:val="num" w:pos="720"/>
      </w:tabs>
      <w:spacing w:after="240"/>
      <w:ind w:left="720" w:hanging="360"/>
    </w:pPr>
    <w:rPr>
      <w:rFonts w:cs="Vrinda"/>
      <w:lang w:val="en-CA"/>
    </w:rPr>
  </w:style>
  <w:style w:type="paragraph" w:customStyle="1" w:styleId="MTBL9">
    <w:name w:val="MTBL9"/>
    <w:basedOn w:val="Normal"/>
    <w:rsid w:val="00C86469"/>
    <w:pPr>
      <w:tabs>
        <w:tab w:val="num" w:pos="5040"/>
        <w:tab w:val="num" w:pos="6480"/>
      </w:tabs>
      <w:spacing w:after="240"/>
      <w:ind w:left="5040" w:hanging="720"/>
    </w:pPr>
    <w:rPr>
      <w:rFonts w:cs="Vrinda"/>
      <w:lang w:val="en-CA"/>
    </w:rPr>
  </w:style>
  <w:style w:type="paragraph" w:customStyle="1" w:styleId="MTCentrewithEmphasis">
    <w:name w:val="MTCentre with Emphasis"/>
    <w:basedOn w:val="Normal"/>
    <w:rsid w:val="00C86469"/>
    <w:pPr>
      <w:keepNext/>
      <w:spacing w:after="240"/>
      <w:jc w:val="center"/>
    </w:pPr>
    <w:rPr>
      <w:rFonts w:cs="Vrinda"/>
      <w:b/>
      <w:bCs/>
      <w:u w:val="single"/>
      <w:lang w:val="en-CA"/>
    </w:rPr>
  </w:style>
  <w:style w:type="paragraph" w:styleId="NormalIndent">
    <w:name w:val="Normal Indent"/>
    <w:basedOn w:val="Normal"/>
    <w:rsid w:val="00C86469"/>
    <w:pPr>
      <w:ind w:left="720"/>
    </w:pPr>
    <w:rPr>
      <w:rFonts w:cs="Vrinda"/>
    </w:rPr>
  </w:style>
  <w:style w:type="character" w:styleId="Emphasis">
    <w:name w:val="Emphasis"/>
    <w:uiPriority w:val="20"/>
    <w:qFormat/>
    <w:rsid w:val="00C86469"/>
    <w:rPr>
      <w:i/>
      <w:iCs/>
    </w:rPr>
  </w:style>
  <w:style w:type="paragraph" w:customStyle="1" w:styleId="xl41">
    <w:name w:val="xl41"/>
    <w:basedOn w:val="Normal"/>
    <w:rsid w:val="00C86469"/>
    <w:pPr>
      <w:spacing w:before="100" w:beforeAutospacing="1" w:after="100" w:afterAutospacing="1"/>
    </w:pPr>
    <w:rPr>
      <w:rFonts w:eastAsia="Arial Unicode MS"/>
      <w:sz w:val="20"/>
      <w:szCs w:val="20"/>
      <w:lang w:val="it-IT" w:eastAsia="it-IT"/>
    </w:rPr>
  </w:style>
  <w:style w:type="paragraph" w:customStyle="1" w:styleId="BankNormal">
    <w:name w:val="BankNormal"/>
    <w:basedOn w:val="Normal"/>
    <w:rsid w:val="00C86469"/>
    <w:pPr>
      <w:spacing w:after="240"/>
    </w:pPr>
    <w:rPr>
      <w:szCs w:val="20"/>
    </w:rPr>
  </w:style>
  <w:style w:type="paragraph" w:customStyle="1" w:styleId="NewNormal">
    <w:name w:val="New Normal"/>
    <w:basedOn w:val="Normal"/>
    <w:rsid w:val="00C86469"/>
    <w:rPr>
      <w:szCs w:val="20"/>
    </w:rPr>
  </w:style>
  <w:style w:type="paragraph" w:customStyle="1" w:styleId="Slugged">
    <w:name w:val="Slugged"/>
    <w:basedOn w:val="Normal"/>
    <w:rsid w:val="00C86469"/>
    <w:pPr>
      <w:tabs>
        <w:tab w:val="num" w:pos="1080"/>
      </w:tabs>
      <w:ind w:left="1080" w:hanging="360"/>
      <w:jc w:val="both"/>
    </w:pPr>
    <w:rPr>
      <w:lang w:val="en-CA"/>
    </w:rPr>
  </w:style>
  <w:style w:type="paragraph" w:styleId="BodyTextIndent3">
    <w:name w:val="Body Text Indent 3"/>
    <w:basedOn w:val="Normal"/>
    <w:rsid w:val="00C86469"/>
    <w:pPr>
      <w:tabs>
        <w:tab w:val="left" w:pos="720"/>
        <w:tab w:val="left" w:pos="1440"/>
        <w:tab w:val="left" w:pos="2160"/>
        <w:tab w:val="left" w:pos="2880"/>
        <w:tab w:val="right" w:pos="8640"/>
      </w:tabs>
      <w:spacing w:after="120"/>
      <w:ind w:left="360"/>
    </w:pPr>
    <w:rPr>
      <w:rFonts w:cs="Vrinda"/>
      <w:sz w:val="16"/>
      <w:szCs w:val="16"/>
    </w:rPr>
  </w:style>
  <w:style w:type="paragraph" w:customStyle="1" w:styleId="MTFooter">
    <w:name w:val="MTFooter"/>
    <w:basedOn w:val="Normal"/>
    <w:rsid w:val="00C86469"/>
    <w:pPr>
      <w:spacing w:after="240"/>
    </w:pPr>
    <w:rPr>
      <w:i/>
      <w:sz w:val="18"/>
      <w:szCs w:val="20"/>
      <w:lang w:val="en-CA"/>
    </w:rPr>
  </w:style>
  <w:style w:type="paragraph" w:customStyle="1" w:styleId="MTCentre">
    <w:name w:val="MTCentre"/>
    <w:basedOn w:val="Normal"/>
    <w:rsid w:val="00C86469"/>
    <w:pPr>
      <w:keepNext/>
      <w:spacing w:after="240"/>
      <w:jc w:val="center"/>
    </w:pPr>
    <w:rPr>
      <w:szCs w:val="20"/>
      <w:lang w:val="en-CA"/>
    </w:rPr>
  </w:style>
  <w:style w:type="paragraph" w:customStyle="1" w:styleId="MTBodyDoubleIndent">
    <w:name w:val="MTBodyDoubleIndent"/>
    <w:basedOn w:val="Normal"/>
    <w:rsid w:val="00C86469"/>
    <w:pPr>
      <w:spacing w:after="240"/>
      <w:ind w:left="1440" w:right="1440"/>
    </w:pPr>
    <w:rPr>
      <w:szCs w:val="20"/>
      <w:lang w:val="en-CA"/>
    </w:rPr>
  </w:style>
  <w:style w:type="paragraph" w:customStyle="1" w:styleId="MTBodyDoubleSpacing">
    <w:name w:val="MTBodyDoubleSpacing"/>
    <w:basedOn w:val="Normal"/>
    <w:rsid w:val="00C86469"/>
    <w:pPr>
      <w:spacing w:after="240" w:line="480" w:lineRule="auto"/>
    </w:pPr>
    <w:rPr>
      <w:szCs w:val="20"/>
      <w:lang w:val="en-CA"/>
    </w:rPr>
  </w:style>
  <w:style w:type="paragraph" w:customStyle="1" w:styleId="MTBodyIndent">
    <w:name w:val="MTBodyIndent"/>
    <w:basedOn w:val="Normal"/>
    <w:rsid w:val="00C86469"/>
    <w:pPr>
      <w:spacing w:after="240"/>
      <w:ind w:left="720"/>
    </w:pPr>
    <w:rPr>
      <w:szCs w:val="20"/>
      <w:lang w:val="en-CA"/>
    </w:rPr>
  </w:style>
  <w:style w:type="paragraph" w:customStyle="1" w:styleId="MTBodyTab">
    <w:name w:val="MTBodyTab"/>
    <w:basedOn w:val="Normal"/>
    <w:rsid w:val="00C86469"/>
    <w:pPr>
      <w:spacing w:after="240"/>
      <w:ind w:firstLine="720"/>
    </w:pPr>
    <w:rPr>
      <w:szCs w:val="20"/>
      <w:lang w:val="en-CA"/>
    </w:rPr>
  </w:style>
  <w:style w:type="character" w:customStyle="1" w:styleId="MTBoldItalic">
    <w:name w:val="MTBold/Italic"/>
    <w:rsid w:val="00C86469"/>
    <w:rPr>
      <w:b/>
      <w:i/>
    </w:rPr>
  </w:style>
  <w:style w:type="character" w:customStyle="1" w:styleId="MTBoldUnderline">
    <w:name w:val="MTBold/Underline"/>
    <w:rsid w:val="00C86469"/>
    <w:rPr>
      <w:b/>
      <w:u w:val="single"/>
    </w:rPr>
  </w:style>
  <w:style w:type="character" w:customStyle="1" w:styleId="MTItalicUnderline">
    <w:name w:val="MTItalic/Underline"/>
    <w:rsid w:val="00C86469"/>
    <w:rPr>
      <w:i/>
      <w:u w:val="single"/>
    </w:rPr>
  </w:style>
  <w:style w:type="paragraph" w:customStyle="1" w:styleId="MTBodyFlushRight">
    <w:name w:val="MTBodyFlushRight"/>
    <w:basedOn w:val="Normal"/>
    <w:rsid w:val="00C86469"/>
    <w:pPr>
      <w:spacing w:after="240"/>
      <w:jc w:val="right"/>
    </w:pPr>
    <w:rPr>
      <w:szCs w:val="20"/>
      <w:lang w:val="en-CA"/>
    </w:rPr>
  </w:style>
  <w:style w:type="paragraph" w:customStyle="1" w:styleId="MTFooterComment">
    <w:name w:val="MTFooter Comment"/>
    <w:basedOn w:val="Normal"/>
    <w:rsid w:val="00C86469"/>
    <w:pPr>
      <w:spacing w:before="240"/>
    </w:pPr>
    <w:rPr>
      <w:i/>
      <w:sz w:val="18"/>
      <w:szCs w:val="20"/>
      <w:lang w:val="en-CA"/>
    </w:rPr>
  </w:style>
  <w:style w:type="character" w:customStyle="1" w:styleId="MTBoldItalicUnderline">
    <w:name w:val="MTBold/Italic/Underline"/>
    <w:rsid w:val="00C86469"/>
    <w:rPr>
      <w:b/>
      <w:i/>
      <w:u w:val="single"/>
    </w:rPr>
  </w:style>
  <w:style w:type="paragraph" w:customStyle="1" w:styleId="MTTable">
    <w:name w:val="MTTable"/>
    <w:basedOn w:val="Normal"/>
    <w:rsid w:val="00C86469"/>
    <w:pPr>
      <w:spacing w:before="60" w:after="60"/>
    </w:pPr>
    <w:rPr>
      <w:szCs w:val="20"/>
      <w:lang w:val="en-CA"/>
    </w:rPr>
  </w:style>
  <w:style w:type="paragraph" w:customStyle="1" w:styleId="MTHeadingLeft">
    <w:name w:val="MTHeadingLeft"/>
    <w:basedOn w:val="Normal"/>
    <w:next w:val="MTBody"/>
    <w:rsid w:val="00C86469"/>
    <w:pPr>
      <w:keepNext/>
      <w:spacing w:after="240"/>
    </w:pPr>
    <w:rPr>
      <w:b/>
      <w:u w:val="single"/>
      <w:lang w:val="en-CA"/>
    </w:rPr>
  </w:style>
  <w:style w:type="paragraph" w:styleId="TableofAuthorities">
    <w:name w:val="table of authorities"/>
    <w:basedOn w:val="Normal"/>
    <w:next w:val="Normal"/>
    <w:rsid w:val="00C86469"/>
    <w:pPr>
      <w:ind w:left="240" w:hanging="240"/>
    </w:pPr>
    <w:rPr>
      <w:szCs w:val="20"/>
      <w:lang w:val="en-CA"/>
    </w:rPr>
  </w:style>
  <w:style w:type="paragraph" w:styleId="TableofFigures">
    <w:name w:val="table of figures"/>
    <w:basedOn w:val="Normal"/>
    <w:next w:val="Normal"/>
    <w:rsid w:val="00C86469"/>
    <w:pPr>
      <w:ind w:left="480" w:hanging="480"/>
    </w:pPr>
    <w:rPr>
      <w:szCs w:val="20"/>
      <w:lang w:val="en-CA"/>
    </w:rPr>
  </w:style>
  <w:style w:type="paragraph" w:styleId="TOAHeading">
    <w:name w:val="toa heading"/>
    <w:basedOn w:val="Normal"/>
    <w:next w:val="Normal"/>
    <w:rsid w:val="00C86469"/>
    <w:pPr>
      <w:spacing w:before="120"/>
    </w:pPr>
    <w:rPr>
      <w:rFonts w:ascii="Arial" w:hAnsi="Arial" w:cs="Arial"/>
      <w:b/>
      <w:bCs/>
      <w:lang w:val="en-CA"/>
    </w:rPr>
  </w:style>
  <w:style w:type="paragraph" w:customStyle="1" w:styleId="TablesCharChar">
    <w:name w:val="Tables Char Char"/>
    <w:basedOn w:val="Normal"/>
    <w:rsid w:val="00C86469"/>
    <w:pPr>
      <w:spacing w:after="120"/>
    </w:pPr>
    <w:rPr>
      <w:rFonts w:eastAsia="MS Mincho"/>
      <w:szCs w:val="20"/>
      <w:lang w:val="en-CA"/>
    </w:rPr>
  </w:style>
  <w:style w:type="character" w:customStyle="1" w:styleId="TablesCharCharChar">
    <w:name w:val="Tables Char Char Char"/>
    <w:rsid w:val="00C86469"/>
    <w:rPr>
      <w:rFonts w:eastAsia="MS Mincho"/>
      <w:sz w:val="24"/>
      <w:lang w:val="en-CA" w:eastAsia="en-US" w:bidi="ar-SA"/>
    </w:rPr>
  </w:style>
  <w:style w:type="character" w:customStyle="1" w:styleId="MTBodyChar">
    <w:name w:val="MTBody Char"/>
    <w:rsid w:val="00C86469"/>
    <w:rPr>
      <w:sz w:val="24"/>
      <w:lang w:val="en-CA" w:eastAsia="en-US" w:bidi="ar-SA"/>
    </w:rPr>
  </w:style>
  <w:style w:type="character" w:styleId="FollowedHyperlink">
    <w:name w:val="FollowedHyperlink"/>
    <w:rsid w:val="00C86469"/>
    <w:rPr>
      <w:color w:val="800080"/>
      <w:u w:val="single"/>
    </w:rPr>
  </w:style>
  <w:style w:type="paragraph" w:customStyle="1" w:styleId="ResNormal">
    <w:name w:val="ResNormal"/>
    <w:rsid w:val="00C86469"/>
    <w:pPr>
      <w:overflowPunct w:val="0"/>
      <w:autoSpaceDE w:val="0"/>
      <w:autoSpaceDN w:val="0"/>
      <w:adjustRightInd w:val="0"/>
      <w:spacing w:before="160" w:after="160"/>
      <w:ind w:left="360"/>
      <w:textAlignment w:val="baseline"/>
    </w:pPr>
    <w:rPr>
      <w:sz w:val="22"/>
      <w:lang w:val="en-US" w:eastAsia="en-US"/>
    </w:rPr>
  </w:style>
  <w:style w:type="paragraph" w:customStyle="1" w:styleId="Lgal1">
    <w:name w:val="Légal 1"/>
    <w:basedOn w:val="Normal"/>
    <w:rsid w:val="00D94119"/>
    <w:pPr>
      <w:keepNext/>
      <w:numPr>
        <w:numId w:val="27"/>
      </w:numPr>
      <w:autoSpaceDE w:val="0"/>
      <w:autoSpaceDN w:val="0"/>
      <w:adjustRightInd w:val="0"/>
      <w:spacing w:before="240" w:after="240"/>
      <w:jc w:val="both"/>
      <w:outlineLvl w:val="0"/>
    </w:pPr>
    <w:rPr>
      <w:rFonts w:ascii="Times New Roman Bold" w:hAnsi="Times New Roman Bold"/>
      <w:b/>
      <w:caps/>
      <w:szCs w:val="20"/>
      <w:lang w:val="en-CA" w:eastAsia="en-CA"/>
    </w:rPr>
  </w:style>
  <w:style w:type="paragraph" w:customStyle="1" w:styleId="Lgal2">
    <w:name w:val="Légal 2"/>
    <w:basedOn w:val="Normal"/>
    <w:rsid w:val="00D94119"/>
    <w:pPr>
      <w:numPr>
        <w:ilvl w:val="1"/>
        <w:numId w:val="27"/>
      </w:numPr>
      <w:autoSpaceDE w:val="0"/>
      <w:autoSpaceDN w:val="0"/>
      <w:adjustRightInd w:val="0"/>
      <w:spacing w:after="240"/>
      <w:jc w:val="both"/>
      <w:outlineLvl w:val="1"/>
    </w:pPr>
    <w:rPr>
      <w:szCs w:val="20"/>
      <w:lang w:val="en-CA" w:eastAsia="en-CA"/>
    </w:rPr>
  </w:style>
  <w:style w:type="paragraph" w:customStyle="1" w:styleId="Lgal3">
    <w:name w:val="Légal 3"/>
    <w:basedOn w:val="Normal"/>
    <w:rsid w:val="00D94119"/>
    <w:pPr>
      <w:numPr>
        <w:ilvl w:val="2"/>
        <w:numId w:val="27"/>
      </w:numPr>
      <w:autoSpaceDE w:val="0"/>
      <w:autoSpaceDN w:val="0"/>
      <w:adjustRightInd w:val="0"/>
      <w:spacing w:after="240"/>
      <w:jc w:val="both"/>
      <w:outlineLvl w:val="2"/>
    </w:pPr>
    <w:rPr>
      <w:szCs w:val="20"/>
      <w:lang w:val="en-CA" w:eastAsia="en-CA"/>
    </w:rPr>
  </w:style>
  <w:style w:type="paragraph" w:customStyle="1" w:styleId="Lgal4">
    <w:name w:val="Légal 4"/>
    <w:basedOn w:val="Normal"/>
    <w:rsid w:val="00D94119"/>
    <w:pPr>
      <w:numPr>
        <w:ilvl w:val="3"/>
        <w:numId w:val="27"/>
      </w:numPr>
      <w:autoSpaceDE w:val="0"/>
      <w:autoSpaceDN w:val="0"/>
      <w:adjustRightInd w:val="0"/>
      <w:spacing w:after="240"/>
      <w:jc w:val="both"/>
      <w:outlineLvl w:val="3"/>
    </w:pPr>
    <w:rPr>
      <w:szCs w:val="20"/>
      <w:lang w:val="en-CA" w:eastAsia="en-CA"/>
    </w:rPr>
  </w:style>
  <w:style w:type="character" w:customStyle="1" w:styleId="DeltaViewInsertion">
    <w:name w:val="DeltaView Insertion"/>
    <w:rsid w:val="00D90E37"/>
    <w:rPr>
      <w:color w:val="0000FF"/>
      <w:u w:val="double"/>
    </w:rPr>
  </w:style>
  <w:style w:type="character" w:customStyle="1" w:styleId="DeltaViewDeletion">
    <w:name w:val="DeltaView Deletion"/>
    <w:rsid w:val="00D90E37"/>
    <w:rPr>
      <w:strike/>
      <w:color w:val="FF0000"/>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semiHidden/>
    <w:rsid w:val="00417C8D"/>
    <w:rPr>
      <w:sz w:val="20"/>
      <w:szCs w:val="20"/>
    </w:rPr>
  </w:style>
  <w:style w:type="character" w:styleId="FootnoteReference">
    <w:name w:val="footnote reference"/>
    <w:aliases w:val="Nota"/>
    <w:semiHidden/>
    <w:rsid w:val="00417C8D"/>
    <w:rPr>
      <w:vertAlign w:val="superscript"/>
    </w:rPr>
  </w:style>
  <w:style w:type="character" w:customStyle="1" w:styleId="longtext">
    <w:name w:val="long_text"/>
    <w:basedOn w:val="DefaultParagraphFont"/>
    <w:rsid w:val="00F52F1B"/>
  </w:style>
  <w:style w:type="character" w:customStyle="1" w:styleId="longtext1">
    <w:name w:val="long_text1"/>
    <w:rsid w:val="00F52F1B"/>
    <w:rPr>
      <w:sz w:val="20"/>
      <w:szCs w:val="20"/>
    </w:rPr>
  </w:style>
  <w:style w:type="character" w:customStyle="1" w:styleId="mediumtext">
    <w:name w:val="medium_text"/>
    <w:basedOn w:val="DefaultParagraphFont"/>
    <w:rsid w:val="003C4BFF"/>
  </w:style>
  <w:style w:type="character" w:customStyle="1" w:styleId="mediumtext1">
    <w:name w:val="medium_text1"/>
    <w:rsid w:val="001E608D"/>
    <w:rPr>
      <w:sz w:val="24"/>
      <w:szCs w:val="24"/>
    </w:rPr>
  </w:style>
  <w:style w:type="character" w:customStyle="1" w:styleId="apple-converted-space">
    <w:name w:val="apple-converted-space"/>
    <w:basedOn w:val="DefaultParagraphFont"/>
    <w:rsid w:val="0085299F"/>
  </w:style>
  <w:style w:type="character" w:styleId="Strong">
    <w:name w:val="Strong"/>
    <w:qFormat/>
    <w:rsid w:val="0085299F"/>
    <w:rPr>
      <w:b/>
      <w:bCs/>
    </w:rPr>
  </w:style>
  <w:style w:type="paragraph" w:customStyle="1" w:styleId="2CharCharCharCharCharCharCharChar">
    <w:name w:val="Знак Знак2 Char Char Знак Знак Char Char Знак Знак Char Char Знак Знак Char Char Знак Знак"/>
    <w:basedOn w:val="Normal"/>
    <w:rsid w:val="006A57D3"/>
    <w:pPr>
      <w:spacing w:after="160" w:line="240" w:lineRule="exact"/>
    </w:pPr>
    <w:rPr>
      <w:rFonts w:ascii="Tahoma" w:hAnsi="Tahoma"/>
      <w:sz w:val="20"/>
      <w:szCs w:val="20"/>
    </w:rPr>
  </w:style>
  <w:style w:type="paragraph" w:customStyle="1" w:styleId="Default">
    <w:name w:val="Default"/>
    <w:rsid w:val="00FF2A49"/>
    <w:pPr>
      <w:autoSpaceDE w:val="0"/>
      <w:autoSpaceDN w:val="0"/>
      <w:adjustRightInd w:val="0"/>
    </w:pPr>
    <w:rPr>
      <w:color w:val="000000"/>
      <w:sz w:val="24"/>
      <w:szCs w:val="24"/>
      <w:lang w:val="ru-RU" w:eastAsia="ru-RU"/>
    </w:rPr>
  </w:style>
  <w:style w:type="paragraph" w:styleId="TOCHeading">
    <w:name w:val="TOC Heading"/>
    <w:basedOn w:val="Heading1"/>
    <w:next w:val="Normal"/>
    <w:uiPriority w:val="39"/>
    <w:qFormat/>
    <w:rsid w:val="00433412"/>
    <w:pPr>
      <w:keepLines/>
      <w:pageBreakBefore w:val="0"/>
      <w:spacing w:before="480" w:line="276" w:lineRule="auto"/>
      <w:outlineLvl w:val="9"/>
    </w:pPr>
    <w:rPr>
      <w:rFonts w:ascii="Cambria" w:hAnsi="Cambria"/>
      <w:b/>
      <w:bCs/>
      <w:color w:val="365F91"/>
      <w:kern w:val="0"/>
      <w:sz w:val="28"/>
      <w:szCs w:val="28"/>
      <w:lang w:val="en-US" w:eastAsia="en-US"/>
    </w:rPr>
  </w:style>
  <w:style w:type="paragraph" w:styleId="TOC4">
    <w:name w:val="toc 4"/>
    <w:basedOn w:val="Normal"/>
    <w:next w:val="Normal"/>
    <w:autoRedefine/>
    <w:uiPriority w:val="39"/>
    <w:rsid w:val="00B11F09"/>
    <w:pPr>
      <w:tabs>
        <w:tab w:val="right" w:leader="dot" w:pos="9720"/>
      </w:tabs>
      <w:ind w:left="720"/>
    </w:pPr>
  </w:style>
  <w:style w:type="paragraph" w:styleId="ListParagraph">
    <w:name w:val="List Paragraph"/>
    <w:basedOn w:val="Normal"/>
    <w:uiPriority w:val="34"/>
    <w:qFormat/>
    <w:rsid w:val="00702677"/>
    <w:pPr>
      <w:ind w:left="720"/>
      <w:contextualSpacing/>
    </w:pPr>
  </w:style>
  <w:style w:type="paragraph" w:customStyle="1" w:styleId="a0">
    <w:name w:val="Знак Знак"/>
    <w:basedOn w:val="Normal"/>
    <w:next w:val="Normal"/>
    <w:rsid w:val="00687ABB"/>
    <w:pPr>
      <w:spacing w:after="160" w:line="240" w:lineRule="exact"/>
    </w:pPr>
    <w:rPr>
      <w:rFonts w:ascii="Tahoma" w:hAnsi="Tahoma"/>
      <w:szCs w:val="20"/>
    </w:rPr>
  </w:style>
  <w:style w:type="paragraph" w:styleId="Revision">
    <w:name w:val="Revision"/>
    <w:hidden/>
    <w:uiPriority w:val="99"/>
    <w:semiHidden/>
    <w:rsid w:val="00614EAB"/>
    <w:rPr>
      <w:sz w:val="24"/>
      <w:szCs w:val="24"/>
      <w:lang w:val="en-US" w:eastAsia="en-US"/>
    </w:rPr>
  </w:style>
  <w:style w:type="paragraph" w:customStyle="1" w:styleId="CharChar5CaracterCaracterCharChar">
    <w:name w:val="Char Char5 Caracter Caracter Char Char"/>
    <w:basedOn w:val="Normal"/>
    <w:rsid w:val="00773502"/>
    <w:pPr>
      <w:spacing w:after="160" w:line="240" w:lineRule="exact"/>
    </w:pPr>
    <w:rPr>
      <w:rFonts w:ascii="Tahoma" w:hAnsi="Tahoma"/>
      <w:sz w:val="20"/>
      <w:szCs w:val="20"/>
    </w:rPr>
  </w:style>
  <w:style w:type="paragraph" w:customStyle="1" w:styleId="Subtitle2">
    <w:name w:val="Subtitle2"/>
    <w:basedOn w:val="Title"/>
    <w:rsid w:val="00C6069A"/>
    <w:pPr>
      <w:spacing w:line="520" w:lineRule="exact"/>
      <w:jc w:val="left"/>
    </w:pPr>
    <w:rPr>
      <w:rFonts w:ascii="Helvetica" w:hAnsi="Helvetica"/>
      <w:bCs/>
      <w:iCs w:val="0"/>
      <w:sz w:val="32"/>
      <w:szCs w:val="32"/>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C3"/>
    <w:rPr>
      <w:sz w:val="24"/>
      <w:szCs w:val="24"/>
      <w:lang w:val="en-US" w:eastAsia="en-US"/>
    </w:rPr>
  </w:style>
  <w:style w:type="paragraph" w:styleId="Heading1">
    <w:name w:val="heading 1"/>
    <w:basedOn w:val="BodyText"/>
    <w:next w:val="Heading2"/>
    <w:qFormat/>
    <w:rsid w:val="009D6D81"/>
    <w:pPr>
      <w:keepNext/>
      <w:pageBreakBefore/>
      <w:spacing w:before="140" w:after="0" w:line="480" w:lineRule="exact"/>
      <w:outlineLvl w:val="0"/>
    </w:pPr>
    <w:rPr>
      <w:rFonts w:ascii="Verdana" w:hAnsi="Verdana"/>
      <w:kern w:val="32"/>
      <w:sz w:val="40"/>
      <w:szCs w:val="20"/>
      <w:lang w:val="en-GB" w:eastAsia="en-GB"/>
    </w:rPr>
  </w:style>
  <w:style w:type="paragraph" w:styleId="Heading2">
    <w:name w:val="heading 2"/>
    <w:basedOn w:val="BodyText"/>
    <w:next w:val="BodyText"/>
    <w:qFormat/>
    <w:rsid w:val="009D6D81"/>
    <w:pPr>
      <w:keepNext/>
      <w:spacing w:before="400" w:after="0" w:line="360" w:lineRule="exact"/>
      <w:outlineLvl w:val="1"/>
    </w:pPr>
    <w:rPr>
      <w:rFonts w:ascii="Verdana" w:hAnsi="Verdana"/>
      <w:sz w:val="32"/>
      <w:szCs w:val="20"/>
      <w:lang w:val="en-GB" w:eastAsia="en-GB"/>
    </w:rPr>
  </w:style>
  <w:style w:type="paragraph" w:styleId="Heading3">
    <w:name w:val="heading 3"/>
    <w:aliases w:val="Heading three"/>
    <w:basedOn w:val="BodyText"/>
    <w:next w:val="BodyText"/>
    <w:qFormat/>
    <w:rsid w:val="009D6D81"/>
    <w:pPr>
      <w:keepNext/>
      <w:spacing w:before="300" w:after="0" w:line="280" w:lineRule="exact"/>
      <w:outlineLvl w:val="2"/>
    </w:pPr>
    <w:rPr>
      <w:rFonts w:ascii="Verdana" w:hAnsi="Verdana"/>
      <w:b/>
      <w:szCs w:val="20"/>
      <w:lang w:val="en-GB" w:eastAsia="en-GB"/>
    </w:rPr>
  </w:style>
  <w:style w:type="paragraph" w:styleId="Heading4">
    <w:name w:val="heading 4"/>
    <w:basedOn w:val="BodyText"/>
    <w:next w:val="BodyText"/>
    <w:qFormat/>
    <w:rsid w:val="009D6D81"/>
    <w:pPr>
      <w:keepNext/>
      <w:spacing w:before="300" w:after="0" w:line="260" w:lineRule="exact"/>
      <w:outlineLvl w:val="3"/>
    </w:pPr>
    <w:rPr>
      <w:rFonts w:ascii="Verdana" w:hAnsi="Verdana"/>
      <w:b/>
      <w:sz w:val="18"/>
      <w:szCs w:val="20"/>
      <w:lang w:val="en-GB" w:eastAsia="en-GB"/>
    </w:rPr>
  </w:style>
  <w:style w:type="paragraph" w:styleId="Heading5">
    <w:name w:val="heading 5"/>
    <w:basedOn w:val="Normal"/>
    <w:next w:val="Normal"/>
    <w:qFormat/>
    <w:rsid w:val="009D6D81"/>
    <w:pPr>
      <w:spacing w:before="240" w:after="60" w:line="260" w:lineRule="exact"/>
      <w:outlineLvl w:val="4"/>
    </w:pPr>
    <w:rPr>
      <w:rFonts w:ascii="Verdana" w:hAnsi="Verdana"/>
      <w:sz w:val="22"/>
      <w:szCs w:val="20"/>
      <w:lang w:val="en-GB" w:eastAsia="en-GB"/>
    </w:rPr>
  </w:style>
  <w:style w:type="paragraph" w:styleId="Heading6">
    <w:name w:val="heading 6"/>
    <w:basedOn w:val="Normal"/>
    <w:next w:val="Normal"/>
    <w:qFormat/>
    <w:rsid w:val="009D6D81"/>
    <w:pPr>
      <w:spacing w:before="240" w:after="60" w:line="260" w:lineRule="exact"/>
      <w:outlineLvl w:val="5"/>
    </w:pPr>
    <w:rPr>
      <w:i/>
      <w:sz w:val="22"/>
      <w:szCs w:val="20"/>
      <w:lang w:val="en-GB" w:eastAsia="en-GB"/>
    </w:rPr>
  </w:style>
  <w:style w:type="paragraph" w:styleId="Heading7">
    <w:name w:val="heading 7"/>
    <w:basedOn w:val="Normal"/>
    <w:next w:val="Normal"/>
    <w:qFormat/>
    <w:rsid w:val="009D6D81"/>
    <w:pPr>
      <w:spacing w:before="240" w:after="60" w:line="260" w:lineRule="exact"/>
      <w:outlineLvl w:val="6"/>
    </w:pPr>
    <w:rPr>
      <w:rFonts w:ascii="Arial" w:hAnsi="Arial"/>
      <w:sz w:val="20"/>
      <w:szCs w:val="20"/>
      <w:lang w:val="en-GB" w:eastAsia="en-GB"/>
    </w:rPr>
  </w:style>
  <w:style w:type="paragraph" w:styleId="Heading8">
    <w:name w:val="heading 8"/>
    <w:basedOn w:val="Normal"/>
    <w:next w:val="Normal"/>
    <w:qFormat/>
    <w:rsid w:val="009D6D81"/>
    <w:pPr>
      <w:spacing w:before="240" w:after="60" w:line="260" w:lineRule="exact"/>
      <w:outlineLvl w:val="7"/>
    </w:pPr>
    <w:rPr>
      <w:rFonts w:ascii="Arial" w:hAnsi="Arial"/>
      <w:i/>
      <w:sz w:val="20"/>
      <w:szCs w:val="20"/>
      <w:lang w:val="en-GB" w:eastAsia="en-GB"/>
    </w:rPr>
  </w:style>
  <w:style w:type="paragraph" w:styleId="Heading9">
    <w:name w:val="heading 9"/>
    <w:basedOn w:val="Normal"/>
    <w:next w:val="Normal"/>
    <w:qFormat/>
    <w:rsid w:val="009D6D81"/>
    <w:pPr>
      <w:spacing w:before="240" w:after="60" w:line="260" w:lineRule="exact"/>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by"/>
    <w:basedOn w:val="Normal"/>
    <w:rsid w:val="009D6D81"/>
    <w:pPr>
      <w:spacing w:after="120"/>
    </w:pPr>
  </w:style>
  <w:style w:type="paragraph" w:customStyle="1" w:styleId="Title1">
    <w:name w:val="Title1"/>
    <w:basedOn w:val="Normal"/>
    <w:rsid w:val="00C37A1B"/>
    <w:pPr>
      <w:spacing w:before="2160" w:after="120" w:line="520" w:lineRule="exact"/>
    </w:pPr>
    <w:rPr>
      <w:rFonts w:ascii="Verdana" w:hAnsi="Verdana"/>
      <w:b/>
      <w:sz w:val="48"/>
      <w:szCs w:val="20"/>
      <w:lang w:val="en-GB" w:eastAsia="en-GB" w:bidi="he-IL"/>
    </w:rPr>
  </w:style>
  <w:style w:type="paragraph" w:customStyle="1" w:styleId="ProposalDate">
    <w:name w:val="Proposal Date"/>
    <w:basedOn w:val="Normal"/>
    <w:next w:val="BalloonText"/>
    <w:rsid w:val="00C37A1B"/>
    <w:pPr>
      <w:spacing w:before="700" w:after="120" w:line="520" w:lineRule="exact"/>
    </w:pPr>
    <w:rPr>
      <w:rFonts w:ascii="Verdana" w:hAnsi="Verdana"/>
      <w:b/>
      <w:sz w:val="32"/>
      <w:szCs w:val="20"/>
      <w:lang w:val="en-GB" w:eastAsia="en-GB" w:bidi="he-IL"/>
    </w:rPr>
  </w:style>
  <w:style w:type="paragraph" w:styleId="BalloonText">
    <w:name w:val="Balloon Text"/>
    <w:basedOn w:val="Normal"/>
    <w:semiHidden/>
    <w:rsid w:val="00C37A1B"/>
    <w:rPr>
      <w:rFonts w:ascii="Tahoma" w:hAnsi="Tahoma" w:cs="Tahoma"/>
      <w:sz w:val="16"/>
      <w:szCs w:val="16"/>
    </w:rPr>
  </w:style>
  <w:style w:type="paragraph" w:customStyle="1" w:styleId="Subtitle1">
    <w:name w:val="Subtitle1"/>
    <w:basedOn w:val="Title1"/>
    <w:rsid w:val="00C37A1B"/>
    <w:pPr>
      <w:spacing w:before="0" w:after="0"/>
    </w:pPr>
    <w:rPr>
      <w:rFonts w:ascii="Helvetica" w:hAnsi="Helvetica"/>
      <w:bCs/>
      <w:sz w:val="32"/>
      <w:szCs w:val="32"/>
      <w:lang w:eastAsia="en-US"/>
    </w:rPr>
  </w:style>
  <w:style w:type="paragraph" w:styleId="Header">
    <w:name w:val="header"/>
    <w:basedOn w:val="Normal"/>
    <w:rsid w:val="00C37A1B"/>
    <w:pPr>
      <w:tabs>
        <w:tab w:val="center" w:pos="4320"/>
        <w:tab w:val="right" w:pos="8640"/>
      </w:tabs>
    </w:pPr>
  </w:style>
  <w:style w:type="paragraph" w:styleId="Footer">
    <w:name w:val="footer"/>
    <w:basedOn w:val="Normal"/>
    <w:rsid w:val="00C37A1B"/>
    <w:pPr>
      <w:tabs>
        <w:tab w:val="center" w:pos="4320"/>
        <w:tab w:val="right" w:pos="8640"/>
      </w:tabs>
    </w:pPr>
    <w:rPr>
      <w:rFonts w:ascii="Verdana" w:hAnsi="Verdana"/>
      <w:sz w:val="18"/>
      <w:szCs w:val="20"/>
      <w:lang w:val="en-GB" w:eastAsia="en-GB"/>
    </w:rPr>
  </w:style>
  <w:style w:type="paragraph" w:customStyle="1" w:styleId="CoverPageFooter">
    <w:name w:val="Cover Page Footer"/>
    <w:basedOn w:val="Footer"/>
    <w:rsid w:val="00C37A1B"/>
    <w:pPr>
      <w:tabs>
        <w:tab w:val="clear" w:pos="4320"/>
        <w:tab w:val="clear" w:pos="8640"/>
        <w:tab w:val="center" w:pos="4153"/>
        <w:tab w:val="right" w:pos="8306"/>
      </w:tabs>
      <w:spacing w:before="160" w:line="260" w:lineRule="exact"/>
      <w:jc w:val="center"/>
    </w:pPr>
    <w:rPr>
      <w:sz w:val="16"/>
    </w:rPr>
  </w:style>
  <w:style w:type="paragraph" w:customStyle="1" w:styleId="CoverPageAddress">
    <w:name w:val="Cover Page Address"/>
    <w:basedOn w:val="CoverPageFooter"/>
    <w:rsid w:val="00C37A1B"/>
  </w:style>
  <w:style w:type="character" w:customStyle="1" w:styleId="CoverPageFooterChar">
    <w:name w:val="Cover Page Footer Char"/>
    <w:rsid w:val="00C37A1B"/>
    <w:rPr>
      <w:rFonts w:ascii="Verdana" w:hAnsi="Verdana"/>
      <w:sz w:val="18"/>
      <w:lang w:val="en-GB" w:eastAsia="en-GB" w:bidi="ar-SA"/>
    </w:rPr>
  </w:style>
  <w:style w:type="character" w:customStyle="1" w:styleId="CoverPageAddressChar">
    <w:name w:val="Cover Page Address Char"/>
    <w:rsid w:val="00C37A1B"/>
    <w:rPr>
      <w:rFonts w:ascii="Verdana" w:hAnsi="Verdana"/>
      <w:sz w:val="16"/>
      <w:lang w:val="en-GB" w:eastAsia="en-GB" w:bidi="ar-SA"/>
    </w:rPr>
  </w:style>
  <w:style w:type="character" w:styleId="Hyperlink">
    <w:name w:val="Hyperlink"/>
    <w:uiPriority w:val="99"/>
    <w:rsid w:val="00C37A1B"/>
    <w:rPr>
      <w:color w:val="0000FF"/>
      <w:u w:val="single"/>
    </w:rPr>
  </w:style>
  <w:style w:type="character" w:styleId="PageNumber">
    <w:name w:val="page number"/>
    <w:basedOn w:val="DefaultParagraphFont"/>
    <w:rsid w:val="007F09D8"/>
  </w:style>
  <w:style w:type="table" w:styleId="TableGrid">
    <w:name w:val="Table Grid"/>
    <w:basedOn w:val="TableNormal"/>
    <w:rsid w:val="000F2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eft">
    <w:name w:val="Table Left"/>
    <w:basedOn w:val="Normal"/>
    <w:rsid w:val="0008303E"/>
    <w:pPr>
      <w:keepNext/>
      <w:spacing w:before="60" w:after="60" w:line="220" w:lineRule="exact"/>
    </w:pPr>
    <w:rPr>
      <w:rFonts w:ascii="Helvetica" w:hAnsi="Helvetica"/>
      <w:sz w:val="18"/>
      <w:szCs w:val="20"/>
      <w:lang w:val="en-GB"/>
    </w:rPr>
  </w:style>
  <w:style w:type="paragraph" w:customStyle="1" w:styleId="Bullet">
    <w:name w:val="Bullet"/>
    <w:aliases w:val="(Ctrl Alt B)"/>
    <w:basedOn w:val="BodyText"/>
    <w:autoRedefine/>
    <w:rsid w:val="004A2867"/>
    <w:pPr>
      <w:numPr>
        <w:numId w:val="1"/>
      </w:numPr>
      <w:spacing w:before="80" w:after="0" w:line="260" w:lineRule="exact"/>
    </w:pPr>
    <w:rPr>
      <w:rFonts w:ascii="Arial" w:hAnsi="Arial" w:cs="Arial"/>
      <w:sz w:val="22"/>
      <w:szCs w:val="22"/>
      <w:lang w:val="en-GB"/>
    </w:rPr>
  </w:style>
  <w:style w:type="paragraph" w:styleId="BodyTextIndent">
    <w:name w:val="Body Text Indent"/>
    <w:aliases w:val="bti"/>
    <w:basedOn w:val="Normal"/>
    <w:rsid w:val="0008303E"/>
    <w:pPr>
      <w:spacing w:before="160" w:line="260" w:lineRule="exact"/>
      <w:ind w:left="720" w:hanging="360"/>
    </w:pPr>
    <w:rPr>
      <w:rFonts w:ascii="Helvetica" w:hAnsi="Helvetica"/>
      <w:sz w:val="20"/>
      <w:szCs w:val="20"/>
      <w:lang w:val="en-GB"/>
    </w:rPr>
  </w:style>
  <w:style w:type="paragraph" w:customStyle="1" w:styleId="paragraph">
    <w:name w:val="paragraph"/>
    <w:basedOn w:val="BodyText"/>
    <w:rsid w:val="007B44D6"/>
    <w:pPr>
      <w:spacing w:before="160" w:after="0" w:line="260" w:lineRule="exact"/>
    </w:pPr>
    <w:rPr>
      <w:rFonts w:ascii="Helvetica" w:hAnsi="Helvetica"/>
      <w:sz w:val="20"/>
      <w:lang w:val="en-GB"/>
    </w:rPr>
  </w:style>
  <w:style w:type="character" w:styleId="CommentReference">
    <w:name w:val="annotation reference"/>
    <w:semiHidden/>
    <w:rsid w:val="00540F71"/>
    <w:rPr>
      <w:sz w:val="16"/>
      <w:szCs w:val="16"/>
    </w:rPr>
  </w:style>
  <w:style w:type="paragraph" w:styleId="CommentText">
    <w:name w:val="annotation text"/>
    <w:basedOn w:val="Normal"/>
    <w:semiHidden/>
    <w:rsid w:val="00540F71"/>
    <w:rPr>
      <w:sz w:val="20"/>
      <w:szCs w:val="20"/>
    </w:rPr>
  </w:style>
  <w:style w:type="paragraph" w:styleId="CommentSubject">
    <w:name w:val="annotation subject"/>
    <w:basedOn w:val="CommentText"/>
    <w:next w:val="CommentText"/>
    <w:semiHidden/>
    <w:rsid w:val="00540F71"/>
    <w:rPr>
      <w:b/>
      <w:bCs/>
    </w:rPr>
  </w:style>
  <w:style w:type="paragraph" w:styleId="NormalWeb">
    <w:name w:val="Normal (Web)"/>
    <w:basedOn w:val="Normal"/>
    <w:rsid w:val="00AA0252"/>
    <w:pPr>
      <w:spacing w:before="100" w:beforeAutospacing="1" w:after="100" w:afterAutospacing="1"/>
    </w:pPr>
    <w:rPr>
      <w:lang w:val="en-CA"/>
    </w:rPr>
  </w:style>
  <w:style w:type="paragraph" w:styleId="BodyTextIndent2">
    <w:name w:val="Body Text Indent 2"/>
    <w:basedOn w:val="Normal"/>
    <w:rsid w:val="00471A4B"/>
    <w:pPr>
      <w:spacing w:after="120" w:line="480" w:lineRule="auto"/>
      <w:ind w:left="283"/>
    </w:pPr>
  </w:style>
  <w:style w:type="paragraph" w:styleId="Caption">
    <w:name w:val="caption"/>
    <w:basedOn w:val="Normal"/>
    <w:next w:val="Normal"/>
    <w:qFormat/>
    <w:rsid w:val="00471A4B"/>
    <w:pPr>
      <w:widowControl w:val="0"/>
    </w:pPr>
    <w:rPr>
      <w:snapToGrid w:val="0"/>
      <w:szCs w:val="20"/>
    </w:rPr>
  </w:style>
  <w:style w:type="paragraph" w:styleId="BodyText2">
    <w:name w:val="Body Text 2"/>
    <w:basedOn w:val="Normal"/>
    <w:rsid w:val="00471A4B"/>
    <w:pPr>
      <w:spacing w:after="120" w:line="480" w:lineRule="auto"/>
    </w:pPr>
  </w:style>
  <w:style w:type="paragraph" w:customStyle="1" w:styleId="ConsTitle">
    <w:name w:val="ConsTitle"/>
    <w:basedOn w:val="Normal"/>
    <w:rsid w:val="00471A4B"/>
    <w:pPr>
      <w:jc w:val="center"/>
    </w:pPr>
    <w:rPr>
      <w:b/>
      <w:bCs/>
      <w:lang w:val="en-CA"/>
    </w:rPr>
  </w:style>
  <w:style w:type="paragraph" w:customStyle="1" w:styleId="MTNotetoDraft">
    <w:name w:val="MTNotetoDraft"/>
    <w:basedOn w:val="Normal"/>
    <w:rsid w:val="00471A4B"/>
    <w:pPr>
      <w:spacing w:after="240"/>
      <w:jc w:val="both"/>
    </w:pPr>
    <w:rPr>
      <w:rFonts w:ascii="Times New Roman Bold" w:eastAsia="MS Mincho" w:hAnsi="Times New Roman Bold"/>
      <w:b/>
      <w:noProof/>
      <w:szCs w:val="20"/>
      <w:lang w:val="en-CA"/>
    </w:rPr>
  </w:style>
  <w:style w:type="paragraph" w:customStyle="1" w:styleId="top">
    <w:name w:val="top"/>
    <w:basedOn w:val="Heading2"/>
    <w:link w:val="topChar"/>
    <w:qFormat/>
    <w:rsid w:val="00471A4B"/>
    <w:pPr>
      <w:spacing w:before="0" w:line="240" w:lineRule="auto"/>
      <w:jc w:val="center"/>
    </w:pPr>
    <w:rPr>
      <w:rFonts w:ascii="Times New Roman" w:hAnsi="Times New Roman"/>
      <w:caps/>
      <w:sz w:val="24"/>
      <w:szCs w:val="24"/>
      <w:lang w:eastAsia="en-US"/>
    </w:rPr>
  </w:style>
  <w:style w:type="character" w:customStyle="1" w:styleId="topChar">
    <w:name w:val="top Char"/>
    <w:link w:val="top"/>
    <w:rsid w:val="00471A4B"/>
    <w:rPr>
      <w:caps/>
      <w:sz w:val="24"/>
      <w:szCs w:val="24"/>
      <w:lang w:val="en-GB" w:eastAsia="en-US" w:bidi="ar-SA"/>
    </w:rPr>
  </w:style>
  <w:style w:type="paragraph" w:customStyle="1" w:styleId="Style1">
    <w:name w:val="Style1"/>
    <w:basedOn w:val="Normal"/>
    <w:rsid w:val="005427B2"/>
    <w:pPr>
      <w:numPr>
        <w:numId w:val="2"/>
      </w:numPr>
      <w:spacing w:after="240"/>
      <w:jc w:val="both"/>
    </w:pPr>
    <w:rPr>
      <w:szCs w:val="20"/>
      <w:lang w:val="en-GB"/>
    </w:rPr>
  </w:style>
  <w:style w:type="paragraph" w:customStyle="1" w:styleId="BulletedList">
    <w:name w:val="Bulleted List"/>
    <w:basedOn w:val="Normal"/>
    <w:link w:val="BulletedListChar"/>
    <w:rsid w:val="003C6D6A"/>
    <w:pPr>
      <w:numPr>
        <w:numId w:val="3"/>
      </w:numPr>
    </w:pPr>
    <w:rPr>
      <w:rFonts w:eastAsia="SimSun"/>
      <w:szCs w:val="20"/>
      <w:lang w:eastAsia="zh-CN"/>
    </w:rPr>
  </w:style>
  <w:style w:type="character" w:customStyle="1" w:styleId="BulletedListChar">
    <w:name w:val="Bulleted List Char"/>
    <w:link w:val="BulletedList"/>
    <w:rsid w:val="003C6D6A"/>
    <w:rPr>
      <w:rFonts w:eastAsia="SimSun"/>
      <w:sz w:val="24"/>
      <w:lang w:val="en-US" w:eastAsia="zh-CN" w:bidi="ar-SA"/>
    </w:rPr>
  </w:style>
  <w:style w:type="paragraph" w:styleId="TOC1">
    <w:name w:val="toc 1"/>
    <w:basedOn w:val="Normal"/>
    <w:next w:val="Normal"/>
    <w:autoRedefine/>
    <w:uiPriority w:val="39"/>
    <w:rsid w:val="00B11F09"/>
    <w:pPr>
      <w:tabs>
        <w:tab w:val="left" w:pos="360"/>
        <w:tab w:val="right" w:leader="dot" w:pos="9720"/>
      </w:tabs>
      <w:spacing w:before="120" w:after="120"/>
    </w:pPr>
    <w:rPr>
      <w:b/>
      <w:noProof/>
      <w:lang w:val="ro-RO" w:bidi="he-IL"/>
    </w:rPr>
  </w:style>
  <w:style w:type="paragraph" w:styleId="TOC2">
    <w:name w:val="toc 2"/>
    <w:basedOn w:val="Normal"/>
    <w:next w:val="Normal"/>
    <w:autoRedefine/>
    <w:uiPriority w:val="39"/>
    <w:rsid w:val="00B11F09"/>
    <w:pPr>
      <w:tabs>
        <w:tab w:val="left" w:pos="720"/>
        <w:tab w:val="right" w:leader="dot" w:pos="9720"/>
      </w:tabs>
      <w:ind w:left="240"/>
    </w:pPr>
    <w:rPr>
      <w:b/>
      <w:bCs/>
      <w:caps/>
      <w:noProof/>
    </w:rPr>
  </w:style>
  <w:style w:type="paragraph" w:customStyle="1" w:styleId="DMSLINEX2">
    <w:name w:val="DMSLINEX2"/>
    <w:basedOn w:val="Normal"/>
    <w:rsid w:val="00A14D30"/>
    <w:pPr>
      <w:spacing w:line="480" w:lineRule="auto"/>
      <w:jc w:val="both"/>
    </w:pPr>
    <w:rPr>
      <w:rFonts w:ascii="Arial" w:hAnsi="Arial"/>
      <w:sz w:val="20"/>
      <w:szCs w:val="20"/>
      <w:lang w:val="en-ZA"/>
    </w:rPr>
  </w:style>
  <w:style w:type="paragraph" w:styleId="Title">
    <w:name w:val="Title"/>
    <w:basedOn w:val="Normal"/>
    <w:link w:val="TitleChar"/>
    <w:qFormat/>
    <w:rsid w:val="00A14D30"/>
    <w:pPr>
      <w:jc w:val="center"/>
    </w:pPr>
    <w:rPr>
      <w:rFonts w:ascii="CG Times (WN)" w:hAnsi="CG Times (WN)"/>
      <w:b/>
      <w:iCs/>
      <w:sz w:val="28"/>
      <w:szCs w:val="20"/>
      <w:lang w:val="en-GB" w:eastAsia="en-CA"/>
    </w:rPr>
  </w:style>
  <w:style w:type="paragraph" w:customStyle="1" w:styleId="ConsName">
    <w:name w:val="ConsName"/>
    <w:basedOn w:val="Normal"/>
    <w:rsid w:val="007A2CA4"/>
    <w:pPr>
      <w:jc w:val="center"/>
    </w:pPr>
    <w:rPr>
      <w:rFonts w:ascii="Times New Roman Bold" w:hAnsi="Times New Roman Bold"/>
      <w:b/>
      <w:smallCaps/>
      <w:sz w:val="28"/>
      <w:lang w:val="en-CA"/>
    </w:rPr>
  </w:style>
  <w:style w:type="paragraph" w:styleId="BodyText3">
    <w:name w:val="Body Text 3"/>
    <w:basedOn w:val="Normal"/>
    <w:rsid w:val="00C63645"/>
    <w:pPr>
      <w:spacing w:after="120"/>
    </w:pPr>
    <w:rPr>
      <w:sz w:val="16"/>
      <w:szCs w:val="16"/>
    </w:rPr>
  </w:style>
  <w:style w:type="character" w:customStyle="1" w:styleId="FooterChar">
    <w:name w:val="Footer Char"/>
    <w:locked/>
    <w:rsid w:val="00C63645"/>
    <w:rPr>
      <w:sz w:val="24"/>
      <w:szCs w:val="24"/>
      <w:lang w:val="en-US" w:eastAsia="en-US" w:bidi="ar-SA"/>
    </w:rPr>
  </w:style>
  <w:style w:type="paragraph" w:styleId="Subtitle">
    <w:name w:val="Subtitle"/>
    <w:basedOn w:val="Normal"/>
    <w:link w:val="SubtitleChar"/>
    <w:qFormat/>
    <w:rsid w:val="00C63645"/>
    <w:pPr>
      <w:jc w:val="center"/>
    </w:pPr>
    <w:rPr>
      <w:rFonts w:eastAsia="Calibri"/>
      <w:b/>
      <w:bCs/>
      <w:sz w:val="22"/>
      <w:u w:val="single"/>
      <w:lang w:val="en-CA"/>
    </w:rPr>
  </w:style>
  <w:style w:type="character" w:customStyle="1" w:styleId="SubtitleChar">
    <w:name w:val="Subtitle Char"/>
    <w:link w:val="Subtitle"/>
    <w:locked/>
    <w:rsid w:val="00C63645"/>
    <w:rPr>
      <w:rFonts w:eastAsia="Calibri"/>
      <w:b/>
      <w:bCs/>
      <w:sz w:val="22"/>
      <w:szCs w:val="24"/>
      <w:u w:val="single"/>
      <w:lang w:val="en-CA" w:eastAsia="en-US" w:bidi="ar-SA"/>
    </w:rPr>
  </w:style>
  <w:style w:type="paragraph" w:customStyle="1" w:styleId="mtlistnoindentChar">
    <w:name w:val="mtlistnoindent Char"/>
    <w:basedOn w:val="Normal"/>
    <w:rsid w:val="005529F2"/>
    <w:pPr>
      <w:numPr>
        <w:ilvl w:val="7"/>
        <w:numId w:val="7"/>
      </w:numPr>
      <w:spacing w:after="240"/>
    </w:pPr>
    <w:rPr>
      <w:rFonts w:eastAsia="MS Mincho"/>
      <w:szCs w:val="20"/>
      <w:lang w:val="en-CA"/>
    </w:rPr>
  </w:style>
  <w:style w:type="paragraph" w:customStyle="1" w:styleId="mtlistnoindent">
    <w:name w:val="mtlistnoindent"/>
    <w:basedOn w:val="Normal"/>
    <w:rsid w:val="005529F2"/>
    <w:pPr>
      <w:tabs>
        <w:tab w:val="num" w:pos="360"/>
      </w:tabs>
      <w:spacing w:after="240"/>
      <w:ind w:left="360" w:hanging="360"/>
    </w:pPr>
    <w:rPr>
      <w:rFonts w:eastAsia="MS Mincho"/>
      <w:szCs w:val="20"/>
      <w:lang w:val="en-CA"/>
    </w:rPr>
  </w:style>
  <w:style w:type="character" w:customStyle="1" w:styleId="mtbold">
    <w:name w:val="mtbold"/>
    <w:rsid w:val="005529F2"/>
    <w:rPr>
      <w:rFonts w:ascii="Times New Roman Bold" w:hAnsi="Times New Roman Bold"/>
      <w:b/>
      <w:sz w:val="24"/>
    </w:rPr>
  </w:style>
  <w:style w:type="character" w:customStyle="1" w:styleId="TitleChar">
    <w:name w:val="Title Char"/>
    <w:link w:val="Title"/>
    <w:rsid w:val="005529F2"/>
    <w:rPr>
      <w:rFonts w:ascii="CG Times (WN)" w:hAnsi="CG Times (WN)"/>
      <w:b/>
      <w:iCs/>
      <w:sz w:val="28"/>
      <w:lang w:val="en-GB" w:eastAsia="en-CA" w:bidi="ar-SA"/>
    </w:rPr>
  </w:style>
  <w:style w:type="character" w:customStyle="1" w:styleId="CharChar">
    <w:name w:val="Char Char"/>
    <w:rsid w:val="005529F2"/>
    <w:rPr>
      <w:b/>
      <w:bCs/>
      <w:sz w:val="22"/>
      <w:szCs w:val="24"/>
      <w:u w:val="single"/>
      <w:lang w:eastAsia="en-US"/>
    </w:rPr>
  </w:style>
  <w:style w:type="paragraph" w:customStyle="1" w:styleId="Char">
    <w:name w:val="Char"/>
    <w:basedOn w:val="Normal"/>
    <w:rsid w:val="005529F2"/>
    <w:pPr>
      <w:spacing w:after="160" w:line="240" w:lineRule="exact"/>
    </w:pPr>
    <w:rPr>
      <w:rFonts w:ascii="Verdana" w:hAnsi="Verdana"/>
      <w:sz w:val="20"/>
      <w:szCs w:val="20"/>
    </w:rPr>
  </w:style>
  <w:style w:type="paragraph" w:styleId="TOC3">
    <w:name w:val="toc 3"/>
    <w:basedOn w:val="Normal"/>
    <w:next w:val="Normal"/>
    <w:autoRedefine/>
    <w:uiPriority w:val="39"/>
    <w:rsid w:val="00B11F09"/>
    <w:pPr>
      <w:tabs>
        <w:tab w:val="left" w:pos="1080"/>
        <w:tab w:val="right" w:leader="dot" w:pos="9720"/>
      </w:tabs>
      <w:ind w:left="540"/>
    </w:pPr>
  </w:style>
  <w:style w:type="paragraph" w:customStyle="1" w:styleId="MTBody">
    <w:name w:val="MTBody"/>
    <w:basedOn w:val="Normal"/>
    <w:rsid w:val="00A51A66"/>
    <w:pPr>
      <w:spacing w:after="240"/>
    </w:pPr>
    <w:rPr>
      <w:szCs w:val="20"/>
      <w:lang w:val="en-CA"/>
    </w:rPr>
  </w:style>
  <w:style w:type="character" w:customStyle="1" w:styleId="MTItalic">
    <w:name w:val="MTItalic"/>
    <w:rsid w:val="00A51A66"/>
    <w:rPr>
      <w:rFonts w:ascii="Times New Roman" w:hAnsi="Times New Roman"/>
      <w:i/>
      <w:sz w:val="24"/>
    </w:rPr>
  </w:style>
  <w:style w:type="paragraph" w:customStyle="1" w:styleId="TableTxt">
    <w:name w:val="TableTxt"/>
    <w:basedOn w:val="BodyText"/>
    <w:rsid w:val="00A51A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Pr>
      <w:b/>
      <w:snapToGrid w:val="0"/>
      <w:szCs w:val="20"/>
    </w:rPr>
  </w:style>
  <w:style w:type="paragraph" w:styleId="ListBullet2">
    <w:name w:val="List Bullet 2"/>
    <w:aliases w:val="lb2"/>
    <w:basedOn w:val="Normal"/>
    <w:autoRedefine/>
    <w:rsid w:val="00C86469"/>
    <w:pPr>
      <w:numPr>
        <w:numId w:val="8"/>
      </w:numPr>
    </w:pPr>
    <w:rPr>
      <w:rFonts w:cs="Vrinda"/>
      <w:lang w:val="en-CA"/>
    </w:rPr>
  </w:style>
  <w:style w:type="paragraph" w:customStyle="1" w:styleId="a">
    <w:name w:val="_"/>
    <w:rsid w:val="00C86469"/>
    <w:rPr>
      <w:rFonts w:cs="Vrinda"/>
      <w:snapToGrid w:val="0"/>
      <w:sz w:val="24"/>
      <w:szCs w:val="24"/>
      <w:lang w:val="en-CA" w:eastAsia="en-US"/>
    </w:rPr>
  </w:style>
  <w:style w:type="paragraph" w:styleId="List">
    <w:name w:val="List"/>
    <w:basedOn w:val="Normal"/>
    <w:rsid w:val="00C86469"/>
    <w:pPr>
      <w:tabs>
        <w:tab w:val="left" w:pos="720"/>
        <w:tab w:val="left" w:pos="1440"/>
        <w:tab w:val="left" w:pos="2160"/>
        <w:tab w:val="left" w:pos="2880"/>
        <w:tab w:val="right" w:pos="8640"/>
      </w:tabs>
      <w:ind w:left="360" w:hanging="360"/>
    </w:pPr>
    <w:rPr>
      <w:rFonts w:cs="Vrinda"/>
    </w:rPr>
  </w:style>
  <w:style w:type="paragraph" w:styleId="ListContinue">
    <w:name w:val="List Continue"/>
    <w:aliases w:val="lc"/>
    <w:basedOn w:val="Normal"/>
    <w:rsid w:val="00C86469"/>
    <w:pPr>
      <w:tabs>
        <w:tab w:val="left" w:pos="720"/>
        <w:tab w:val="left" w:pos="1440"/>
        <w:tab w:val="left" w:pos="2160"/>
        <w:tab w:val="left" w:pos="2880"/>
        <w:tab w:val="right" w:pos="8640"/>
      </w:tabs>
      <w:spacing w:after="120"/>
      <w:ind w:left="360"/>
    </w:pPr>
    <w:rPr>
      <w:rFonts w:cs="Vrinda"/>
    </w:rPr>
  </w:style>
  <w:style w:type="paragraph" w:customStyle="1" w:styleId="MT1">
    <w:name w:val="MT1"/>
    <w:basedOn w:val="Normal"/>
    <w:rsid w:val="00C86469"/>
    <w:pPr>
      <w:tabs>
        <w:tab w:val="num" w:pos="720"/>
      </w:tabs>
      <w:spacing w:after="240"/>
      <w:ind w:left="720" w:hanging="720"/>
      <w:outlineLvl w:val="0"/>
    </w:pPr>
    <w:rPr>
      <w:rFonts w:cs="Vrinda"/>
      <w:lang w:val="en-CA"/>
    </w:rPr>
  </w:style>
  <w:style w:type="paragraph" w:customStyle="1" w:styleId="MT2">
    <w:name w:val="MT2"/>
    <w:basedOn w:val="Normal"/>
    <w:rsid w:val="00C86469"/>
    <w:pPr>
      <w:tabs>
        <w:tab w:val="num" w:pos="1440"/>
      </w:tabs>
      <w:spacing w:after="240"/>
      <w:ind w:left="1440" w:hanging="720"/>
      <w:outlineLvl w:val="1"/>
    </w:pPr>
    <w:rPr>
      <w:rFonts w:cs="Vrinda"/>
      <w:lang w:val="en-CA"/>
    </w:rPr>
  </w:style>
  <w:style w:type="paragraph" w:customStyle="1" w:styleId="MT3">
    <w:name w:val="MT3"/>
    <w:basedOn w:val="Normal"/>
    <w:rsid w:val="00C86469"/>
    <w:pPr>
      <w:tabs>
        <w:tab w:val="num" w:pos="2160"/>
      </w:tabs>
      <w:spacing w:after="240"/>
      <w:ind w:left="2160" w:hanging="720"/>
    </w:pPr>
    <w:rPr>
      <w:rFonts w:cs="Vrinda"/>
      <w:lang w:val="en-CA"/>
    </w:rPr>
  </w:style>
  <w:style w:type="paragraph" w:customStyle="1" w:styleId="MT4">
    <w:name w:val="MT4"/>
    <w:basedOn w:val="Normal"/>
    <w:rsid w:val="00C86469"/>
    <w:pPr>
      <w:tabs>
        <w:tab w:val="num" w:pos="2880"/>
      </w:tabs>
      <w:spacing w:after="240"/>
      <w:ind w:left="2880" w:hanging="720"/>
    </w:pPr>
    <w:rPr>
      <w:rFonts w:cs="Vrinda"/>
      <w:lang w:val="en-CA"/>
    </w:rPr>
  </w:style>
  <w:style w:type="paragraph" w:customStyle="1" w:styleId="MT5">
    <w:name w:val="MT5"/>
    <w:basedOn w:val="Normal"/>
    <w:rsid w:val="00C86469"/>
    <w:pPr>
      <w:tabs>
        <w:tab w:val="num" w:pos="3600"/>
      </w:tabs>
      <w:spacing w:after="240"/>
      <w:ind w:left="3600" w:hanging="720"/>
    </w:pPr>
    <w:rPr>
      <w:rFonts w:cs="Vrinda"/>
      <w:lang w:val="en-CA"/>
    </w:rPr>
  </w:style>
  <w:style w:type="paragraph" w:customStyle="1" w:styleId="MT6">
    <w:name w:val="MT6"/>
    <w:basedOn w:val="Normal"/>
    <w:rsid w:val="00C86469"/>
    <w:pPr>
      <w:tabs>
        <w:tab w:val="num" w:pos="4320"/>
      </w:tabs>
      <w:spacing w:after="240"/>
      <w:ind w:left="4320" w:hanging="720"/>
    </w:pPr>
    <w:rPr>
      <w:rFonts w:cs="Vrinda"/>
      <w:lang w:val="en-CA"/>
    </w:rPr>
  </w:style>
  <w:style w:type="paragraph" w:customStyle="1" w:styleId="MT7">
    <w:name w:val="MT7"/>
    <w:basedOn w:val="Normal"/>
    <w:rsid w:val="00C86469"/>
    <w:pPr>
      <w:tabs>
        <w:tab w:val="num" w:pos="4320"/>
      </w:tabs>
      <w:spacing w:after="240"/>
      <w:ind w:left="4320" w:hanging="720"/>
    </w:pPr>
    <w:rPr>
      <w:rFonts w:cs="Vrinda"/>
      <w:lang w:val="en-CA"/>
    </w:rPr>
  </w:style>
  <w:style w:type="paragraph" w:customStyle="1" w:styleId="MTBodyInd">
    <w:name w:val="MTBodyInd"/>
    <w:basedOn w:val="MTBody"/>
    <w:rsid w:val="00C86469"/>
    <w:pPr>
      <w:ind w:left="720"/>
    </w:pPr>
    <w:rPr>
      <w:rFonts w:cs="Vrinda"/>
      <w:szCs w:val="24"/>
    </w:rPr>
  </w:style>
  <w:style w:type="character" w:customStyle="1" w:styleId="MTBold0">
    <w:name w:val="MTBold"/>
    <w:rsid w:val="00C86469"/>
    <w:rPr>
      <w:b/>
      <w:bCs/>
    </w:rPr>
  </w:style>
  <w:style w:type="paragraph" w:customStyle="1" w:styleId="MTListwIndentBullet">
    <w:name w:val="MTList w/Indent Bullet"/>
    <w:basedOn w:val="Normal"/>
    <w:rsid w:val="00C86469"/>
    <w:pPr>
      <w:tabs>
        <w:tab w:val="num" w:pos="1440"/>
      </w:tabs>
      <w:ind w:left="1440" w:hanging="720"/>
    </w:pPr>
    <w:rPr>
      <w:rFonts w:cs="Vrinda"/>
      <w:lang w:val="en-CA"/>
    </w:rPr>
  </w:style>
  <w:style w:type="paragraph" w:customStyle="1" w:styleId="MT8">
    <w:name w:val="MT8"/>
    <w:basedOn w:val="Normal"/>
    <w:rsid w:val="00C86469"/>
    <w:pPr>
      <w:tabs>
        <w:tab w:val="num" w:pos="4320"/>
      </w:tabs>
      <w:spacing w:after="240"/>
      <w:ind w:left="4320" w:hanging="720"/>
    </w:pPr>
    <w:rPr>
      <w:rFonts w:cs="Vrinda"/>
      <w:lang w:val="en-CA"/>
    </w:rPr>
  </w:style>
  <w:style w:type="paragraph" w:customStyle="1" w:styleId="MT9">
    <w:name w:val="MT9"/>
    <w:basedOn w:val="Normal"/>
    <w:rsid w:val="00C86469"/>
    <w:pPr>
      <w:tabs>
        <w:tab w:val="num" w:pos="4320"/>
      </w:tabs>
      <w:spacing w:after="240"/>
      <w:ind w:left="4320" w:hanging="720"/>
    </w:pPr>
    <w:rPr>
      <w:rFonts w:cs="Vrinda"/>
      <w:lang w:val="en-CA"/>
    </w:rPr>
  </w:style>
  <w:style w:type="paragraph" w:customStyle="1" w:styleId="mtlistbullet">
    <w:name w:val="mtlistbullet"/>
    <w:basedOn w:val="Style2"/>
    <w:rsid w:val="00C86469"/>
    <w:pPr>
      <w:spacing w:after="120"/>
    </w:pPr>
  </w:style>
  <w:style w:type="paragraph" w:customStyle="1" w:styleId="Style2">
    <w:name w:val="Style2"/>
    <w:basedOn w:val="MTBody"/>
    <w:rsid w:val="00C86469"/>
    <w:pPr>
      <w:tabs>
        <w:tab w:val="num" w:pos="720"/>
      </w:tabs>
      <w:ind w:left="720" w:hanging="720"/>
    </w:pPr>
    <w:rPr>
      <w:rFonts w:cs="Vrinda"/>
      <w:szCs w:val="24"/>
    </w:rPr>
  </w:style>
  <w:style w:type="paragraph" w:customStyle="1" w:styleId="mtlistnumber2">
    <w:name w:val="mtlistnumber2"/>
    <w:basedOn w:val="MTListwIndentBullet"/>
    <w:rsid w:val="00C86469"/>
  </w:style>
  <w:style w:type="paragraph" w:customStyle="1" w:styleId="MTLN6">
    <w:name w:val="MTLN6"/>
    <w:basedOn w:val="Normal"/>
    <w:rsid w:val="00C86469"/>
    <w:pPr>
      <w:tabs>
        <w:tab w:val="num" w:pos="3600"/>
      </w:tabs>
      <w:spacing w:after="240"/>
      <w:ind w:left="3600" w:hanging="720"/>
    </w:pPr>
    <w:rPr>
      <w:rFonts w:cs="Vrinda"/>
      <w:lang w:val="en-CA"/>
    </w:rPr>
  </w:style>
  <w:style w:type="paragraph" w:customStyle="1" w:styleId="MTLN5">
    <w:name w:val="MTLN5"/>
    <w:basedOn w:val="Normal"/>
    <w:rsid w:val="00C86469"/>
    <w:pPr>
      <w:tabs>
        <w:tab w:val="num" w:pos="2880"/>
      </w:tabs>
      <w:spacing w:after="240"/>
      <w:ind w:left="2880" w:hanging="720"/>
    </w:pPr>
    <w:rPr>
      <w:rFonts w:cs="Vrinda"/>
      <w:lang w:val="en-CA"/>
    </w:rPr>
  </w:style>
  <w:style w:type="paragraph" w:customStyle="1" w:styleId="MTLN4">
    <w:name w:val="MTLN4"/>
    <w:basedOn w:val="Normal"/>
    <w:autoRedefine/>
    <w:rsid w:val="00C86469"/>
    <w:pPr>
      <w:tabs>
        <w:tab w:val="num" w:pos="2160"/>
      </w:tabs>
      <w:spacing w:after="240"/>
      <w:ind w:left="2160" w:hanging="720"/>
    </w:pPr>
    <w:rPr>
      <w:rFonts w:cs="Vrinda"/>
      <w:lang w:val="en-CA"/>
    </w:rPr>
  </w:style>
  <w:style w:type="paragraph" w:customStyle="1" w:styleId="MTLN3">
    <w:name w:val="MTLN3"/>
    <w:basedOn w:val="Normal"/>
    <w:rsid w:val="00C86469"/>
    <w:pPr>
      <w:tabs>
        <w:tab w:val="num" w:pos="1440"/>
      </w:tabs>
      <w:spacing w:after="240"/>
      <w:ind w:left="1440" w:hanging="720"/>
    </w:pPr>
    <w:rPr>
      <w:rFonts w:cs="Vrinda"/>
      <w:lang w:val="en-CA"/>
    </w:rPr>
  </w:style>
  <w:style w:type="paragraph" w:customStyle="1" w:styleId="MTLN2">
    <w:name w:val="MTLN2"/>
    <w:basedOn w:val="Normal"/>
    <w:rsid w:val="00C86469"/>
    <w:pPr>
      <w:tabs>
        <w:tab w:val="num" w:pos="1440"/>
      </w:tabs>
      <w:spacing w:after="240"/>
      <w:ind w:left="1440" w:hanging="1440"/>
    </w:pPr>
    <w:rPr>
      <w:rFonts w:cs="Vrinda"/>
      <w:lang w:val="en-CA"/>
    </w:rPr>
  </w:style>
  <w:style w:type="paragraph" w:customStyle="1" w:styleId="MTLN9">
    <w:name w:val="MTLN9"/>
    <w:basedOn w:val="Normal"/>
    <w:rsid w:val="00C86469"/>
    <w:pPr>
      <w:tabs>
        <w:tab w:val="num" w:pos="4320"/>
      </w:tabs>
      <w:spacing w:after="240"/>
      <w:ind w:left="4320" w:hanging="720"/>
    </w:pPr>
    <w:rPr>
      <w:rFonts w:cs="Vrinda"/>
      <w:lang w:val="en-CA"/>
    </w:rPr>
  </w:style>
  <w:style w:type="paragraph" w:styleId="ListBullet">
    <w:name w:val="List Bullet"/>
    <w:aliases w:val="lb"/>
    <w:basedOn w:val="Normal"/>
    <w:autoRedefine/>
    <w:rsid w:val="00C86469"/>
    <w:pPr>
      <w:tabs>
        <w:tab w:val="num" w:pos="360"/>
      </w:tabs>
      <w:ind w:left="360" w:hanging="360"/>
    </w:pPr>
    <w:rPr>
      <w:rFonts w:cs="Vrinda"/>
      <w:lang w:val="en-CA"/>
    </w:rPr>
  </w:style>
  <w:style w:type="paragraph" w:styleId="ListBullet3">
    <w:name w:val="List Bullet 3"/>
    <w:aliases w:val="lb3"/>
    <w:basedOn w:val="Normal"/>
    <w:autoRedefine/>
    <w:rsid w:val="00C86469"/>
    <w:pPr>
      <w:tabs>
        <w:tab w:val="num" w:pos="1080"/>
      </w:tabs>
      <w:ind w:left="1080" w:hanging="360"/>
    </w:pPr>
    <w:rPr>
      <w:rFonts w:cs="Vrinda"/>
      <w:lang w:val="en-CA"/>
    </w:rPr>
  </w:style>
  <w:style w:type="paragraph" w:styleId="ListBullet4">
    <w:name w:val="List Bullet 4"/>
    <w:aliases w:val="lb4"/>
    <w:basedOn w:val="Normal"/>
    <w:autoRedefine/>
    <w:rsid w:val="00C86469"/>
    <w:pPr>
      <w:tabs>
        <w:tab w:val="num" w:pos="1440"/>
      </w:tabs>
      <w:ind w:left="1440" w:hanging="360"/>
    </w:pPr>
    <w:rPr>
      <w:rFonts w:cs="Vrinda"/>
      <w:lang w:val="en-CA"/>
    </w:rPr>
  </w:style>
  <w:style w:type="paragraph" w:styleId="ListBullet5">
    <w:name w:val="List Bullet 5"/>
    <w:aliases w:val="lb5"/>
    <w:basedOn w:val="Normal"/>
    <w:autoRedefine/>
    <w:rsid w:val="00C86469"/>
    <w:pPr>
      <w:tabs>
        <w:tab w:val="num" w:pos="1800"/>
      </w:tabs>
      <w:ind w:left="1800" w:hanging="360"/>
    </w:pPr>
    <w:rPr>
      <w:rFonts w:cs="Vrinda"/>
      <w:lang w:val="en-CA"/>
    </w:rPr>
  </w:style>
  <w:style w:type="paragraph" w:styleId="ListNumber">
    <w:name w:val="List Number"/>
    <w:aliases w:val="ln"/>
    <w:basedOn w:val="Normal"/>
    <w:rsid w:val="00C86469"/>
    <w:pPr>
      <w:tabs>
        <w:tab w:val="num" w:pos="360"/>
      </w:tabs>
      <w:ind w:left="360" w:hanging="360"/>
    </w:pPr>
    <w:rPr>
      <w:rFonts w:cs="Vrinda"/>
      <w:lang w:val="en-CA"/>
    </w:rPr>
  </w:style>
  <w:style w:type="paragraph" w:styleId="ListNumber2">
    <w:name w:val="List Number 2"/>
    <w:aliases w:val="ln2"/>
    <w:basedOn w:val="Normal"/>
    <w:rsid w:val="00C86469"/>
    <w:pPr>
      <w:tabs>
        <w:tab w:val="num" w:pos="720"/>
      </w:tabs>
      <w:ind w:left="720" w:hanging="360"/>
    </w:pPr>
    <w:rPr>
      <w:rFonts w:cs="Vrinda"/>
      <w:lang w:val="en-CA"/>
    </w:rPr>
  </w:style>
  <w:style w:type="paragraph" w:styleId="ListNumber3">
    <w:name w:val="List Number 3"/>
    <w:aliases w:val="ln3"/>
    <w:basedOn w:val="Normal"/>
    <w:rsid w:val="00C86469"/>
    <w:pPr>
      <w:tabs>
        <w:tab w:val="num" w:pos="1080"/>
      </w:tabs>
      <w:ind w:left="1080" w:hanging="360"/>
    </w:pPr>
    <w:rPr>
      <w:rFonts w:cs="Vrinda"/>
      <w:lang w:val="en-CA"/>
    </w:rPr>
  </w:style>
  <w:style w:type="paragraph" w:styleId="ListNumber4">
    <w:name w:val="List Number 4"/>
    <w:aliases w:val="ln4"/>
    <w:basedOn w:val="Normal"/>
    <w:rsid w:val="00C86469"/>
    <w:pPr>
      <w:tabs>
        <w:tab w:val="num" w:pos="1440"/>
      </w:tabs>
      <w:ind w:left="1440" w:hanging="360"/>
    </w:pPr>
    <w:rPr>
      <w:rFonts w:cs="Vrinda"/>
      <w:lang w:val="en-CA"/>
    </w:rPr>
  </w:style>
  <w:style w:type="paragraph" w:styleId="ListNumber5">
    <w:name w:val="List Number 5"/>
    <w:aliases w:val="ln5"/>
    <w:basedOn w:val="Normal"/>
    <w:rsid w:val="00C86469"/>
    <w:pPr>
      <w:tabs>
        <w:tab w:val="num" w:pos="1800"/>
      </w:tabs>
      <w:ind w:left="1800" w:hanging="360"/>
    </w:pPr>
    <w:rPr>
      <w:rFonts w:cs="Vrinda"/>
      <w:lang w:val="en-CA"/>
    </w:rPr>
  </w:style>
  <w:style w:type="paragraph" w:customStyle="1" w:styleId="mtlistnumberi">
    <w:name w:val="mtlistnumber(i)"/>
    <w:basedOn w:val="MTBody"/>
    <w:rsid w:val="00C86469"/>
    <w:pPr>
      <w:tabs>
        <w:tab w:val="num" w:pos="720"/>
      </w:tabs>
      <w:ind w:left="720" w:hanging="720"/>
    </w:pPr>
    <w:rPr>
      <w:rFonts w:cs="Vrinda"/>
      <w:szCs w:val="24"/>
    </w:rPr>
  </w:style>
  <w:style w:type="paragraph" w:customStyle="1" w:styleId="Bullets">
    <w:name w:val="Bullets"/>
    <w:rsid w:val="00C86469"/>
    <w:pPr>
      <w:tabs>
        <w:tab w:val="left" w:pos="0"/>
        <w:tab w:val="left" w:pos="90"/>
        <w:tab w:val="left" w:pos="630"/>
        <w:tab w:val="left" w:pos="1530"/>
        <w:tab w:val="left" w:pos="2250"/>
        <w:tab w:val="left" w:pos="2970"/>
        <w:tab w:val="left" w:pos="3690"/>
        <w:tab w:val="left" w:pos="4410"/>
        <w:tab w:val="left" w:pos="5130"/>
        <w:tab w:val="left" w:pos="5850"/>
        <w:tab w:val="left" w:pos="6570"/>
        <w:tab w:val="left" w:pos="7290"/>
        <w:tab w:val="left" w:pos="8010"/>
      </w:tabs>
      <w:spacing w:after="184" w:line="350" w:lineRule="atLeast"/>
      <w:ind w:left="634" w:hanging="360"/>
    </w:pPr>
    <w:rPr>
      <w:rFonts w:ascii="GoudyOlSt BT" w:hAnsi="GoudyOlSt BT" w:cs="Vrinda"/>
      <w:snapToGrid w:val="0"/>
      <w:sz w:val="21"/>
      <w:szCs w:val="21"/>
      <w:lang w:val="en-CA" w:eastAsia="en-US"/>
    </w:rPr>
  </w:style>
  <w:style w:type="paragraph" w:customStyle="1" w:styleId="MTitalic12">
    <w:name w:val="MTitalic12"/>
    <w:basedOn w:val="bulletedlistsinglespace"/>
    <w:rsid w:val="00C86469"/>
    <w:pPr>
      <w:tabs>
        <w:tab w:val="num" w:pos="360"/>
      </w:tabs>
      <w:ind w:left="360" w:hanging="360"/>
    </w:pPr>
    <w:rPr>
      <w:i/>
      <w:iCs/>
    </w:rPr>
  </w:style>
  <w:style w:type="paragraph" w:customStyle="1" w:styleId="bulletedlistsinglespace">
    <w:name w:val="bulleted list single space"/>
    <w:basedOn w:val="MTListwIndentBullet"/>
    <w:rsid w:val="00C86469"/>
    <w:pPr>
      <w:tabs>
        <w:tab w:val="clear" w:pos="1440"/>
      </w:tabs>
      <w:spacing w:after="240"/>
      <w:ind w:left="0" w:firstLine="0"/>
    </w:pPr>
    <w:rPr>
      <w:lang w:val="es-ES_tradnl"/>
    </w:rPr>
  </w:style>
  <w:style w:type="paragraph" w:customStyle="1" w:styleId="MTBodybullet15">
    <w:name w:val="MTBodybullet1.5&quot;"/>
    <w:basedOn w:val="MTBodybullet"/>
    <w:rsid w:val="00C86469"/>
    <w:pPr>
      <w:tabs>
        <w:tab w:val="num" w:pos="2880"/>
      </w:tabs>
      <w:ind w:left="2880" w:hanging="720"/>
    </w:pPr>
  </w:style>
  <w:style w:type="paragraph" w:customStyle="1" w:styleId="MTBodybullet">
    <w:name w:val="MTBodybullet"/>
    <w:basedOn w:val="Normal"/>
    <w:rsid w:val="00C86469"/>
    <w:rPr>
      <w:rFonts w:cs="Vrinda"/>
      <w:lang w:val="en-CA"/>
    </w:rPr>
  </w:style>
  <w:style w:type="paragraph" w:customStyle="1" w:styleId="MTBodybullet1">
    <w:name w:val="MTBodybullet1&quot;"/>
    <w:basedOn w:val="MTBodybullet15"/>
    <w:rsid w:val="00C86469"/>
    <w:pPr>
      <w:tabs>
        <w:tab w:val="clear" w:pos="2880"/>
      </w:tabs>
      <w:ind w:left="0" w:firstLine="0"/>
    </w:pPr>
  </w:style>
  <w:style w:type="paragraph" w:customStyle="1" w:styleId="MTBodybullet5">
    <w:name w:val="MTBodybullet.5"/>
    <w:basedOn w:val="MTBodybullet1"/>
    <w:rsid w:val="00C86469"/>
    <w:pPr>
      <w:tabs>
        <w:tab w:val="num" w:pos="1080"/>
      </w:tabs>
      <w:ind w:left="1080" w:hanging="360"/>
    </w:pPr>
  </w:style>
  <w:style w:type="paragraph" w:customStyle="1" w:styleId="Achievement">
    <w:name w:val="Achievement"/>
    <w:basedOn w:val="BodyText"/>
    <w:rsid w:val="00C86469"/>
    <w:pPr>
      <w:spacing w:after="60" w:line="240" w:lineRule="atLeast"/>
      <w:ind w:left="240" w:hanging="240"/>
      <w:jc w:val="both"/>
    </w:pPr>
    <w:rPr>
      <w:rFonts w:ascii="Garamond" w:hAnsi="Garamond" w:cs="Vrinda"/>
      <w:sz w:val="22"/>
      <w:szCs w:val="22"/>
    </w:rPr>
  </w:style>
  <w:style w:type="character" w:customStyle="1" w:styleId="tablessuperscript">
    <w:name w:val="tablessuperscript"/>
    <w:rsid w:val="00C86469"/>
    <w:rPr>
      <w:dstrike w:val="0"/>
      <w:sz w:val="22"/>
      <w:szCs w:val="22"/>
      <w:vertAlign w:val="superscript"/>
    </w:rPr>
  </w:style>
  <w:style w:type="paragraph" w:customStyle="1" w:styleId="Tables">
    <w:name w:val="Tables"/>
    <w:basedOn w:val="Normal"/>
    <w:rsid w:val="00C86469"/>
    <w:pPr>
      <w:keepNext/>
      <w:keepLines/>
      <w:spacing w:after="120"/>
    </w:pPr>
    <w:rPr>
      <w:rFonts w:cs="Vrinda"/>
      <w:sz w:val="20"/>
      <w:szCs w:val="20"/>
      <w:lang w:val="en-CA"/>
    </w:rPr>
  </w:style>
  <w:style w:type="paragraph" w:customStyle="1" w:styleId="tables0">
    <w:name w:val="tables"/>
    <w:rsid w:val="00C86469"/>
    <w:pPr>
      <w:tabs>
        <w:tab w:val="num" w:pos="432"/>
      </w:tabs>
      <w:ind w:left="360" w:hanging="288"/>
    </w:pPr>
    <w:rPr>
      <w:rFonts w:cs="Vrinda"/>
      <w:snapToGrid w:val="0"/>
      <w:lang w:val="en-GB" w:eastAsia="en-US"/>
    </w:rPr>
  </w:style>
  <w:style w:type="paragraph" w:customStyle="1" w:styleId="TableText">
    <w:name w:val="Table Text"/>
    <w:rsid w:val="00C86469"/>
    <w:rPr>
      <w:rFonts w:cs="Vrinda"/>
      <w:snapToGrid w:val="0"/>
      <w:sz w:val="21"/>
      <w:szCs w:val="21"/>
      <w:lang w:val="en-US" w:eastAsia="en-US"/>
    </w:rPr>
  </w:style>
  <w:style w:type="paragraph" w:customStyle="1" w:styleId="BodyText1">
    <w:name w:val="Body Text1"/>
    <w:rsid w:val="00C86469"/>
    <w:rPr>
      <w:rFonts w:cs="Vrinda"/>
      <w:snapToGrid w:val="0"/>
      <w:sz w:val="21"/>
      <w:szCs w:val="21"/>
      <w:lang w:val="en-US" w:eastAsia="en-US"/>
    </w:rPr>
  </w:style>
  <w:style w:type="paragraph" w:customStyle="1" w:styleId="XHeading2">
    <w:name w:val="XHeading 2"/>
    <w:aliases w:val="xh2"/>
    <w:basedOn w:val="Normal"/>
    <w:next w:val="BodyText"/>
    <w:rsid w:val="00C86469"/>
    <w:pPr>
      <w:tabs>
        <w:tab w:val="num" w:pos="403"/>
      </w:tabs>
      <w:spacing w:after="240"/>
      <w:ind w:left="403" w:firstLine="720"/>
      <w:outlineLvl w:val="1"/>
    </w:pPr>
    <w:rPr>
      <w:rFonts w:cs="Vrinda"/>
    </w:rPr>
  </w:style>
  <w:style w:type="paragraph" w:customStyle="1" w:styleId="XHeading3">
    <w:name w:val="XHeading 3"/>
    <w:aliases w:val="xh3"/>
    <w:basedOn w:val="Normal"/>
    <w:next w:val="BodyText"/>
    <w:rsid w:val="00C86469"/>
    <w:pPr>
      <w:tabs>
        <w:tab w:val="num" w:pos="403"/>
      </w:tabs>
      <w:spacing w:after="240"/>
      <w:ind w:left="403" w:hanging="403"/>
      <w:outlineLvl w:val="2"/>
    </w:pPr>
    <w:rPr>
      <w:rFonts w:cs="Vrinda"/>
    </w:rPr>
  </w:style>
  <w:style w:type="paragraph" w:customStyle="1" w:styleId="XHeading4">
    <w:name w:val="XHeading 4"/>
    <w:aliases w:val="xh4"/>
    <w:basedOn w:val="Normal"/>
    <w:next w:val="BodyText"/>
    <w:rsid w:val="00C86469"/>
    <w:pPr>
      <w:tabs>
        <w:tab w:val="num" w:pos="403"/>
      </w:tabs>
      <w:spacing w:after="240"/>
      <w:ind w:left="403" w:hanging="403"/>
      <w:outlineLvl w:val="3"/>
    </w:pPr>
    <w:rPr>
      <w:rFonts w:cs="Vrinda"/>
    </w:rPr>
  </w:style>
  <w:style w:type="paragraph" w:customStyle="1" w:styleId="XHeading5">
    <w:name w:val="XHeading 5"/>
    <w:aliases w:val="xh5"/>
    <w:basedOn w:val="Normal"/>
    <w:next w:val="BodyText"/>
    <w:rsid w:val="00C86469"/>
    <w:pPr>
      <w:tabs>
        <w:tab w:val="num" w:pos="403"/>
      </w:tabs>
      <w:spacing w:after="240"/>
      <w:ind w:left="403" w:hanging="403"/>
      <w:outlineLvl w:val="4"/>
    </w:pPr>
    <w:rPr>
      <w:rFonts w:cs="Vrinda"/>
    </w:rPr>
  </w:style>
  <w:style w:type="paragraph" w:customStyle="1" w:styleId="XHeading6">
    <w:name w:val="XHeading 6"/>
    <w:aliases w:val="xh6"/>
    <w:basedOn w:val="Normal"/>
    <w:next w:val="BodyText"/>
    <w:rsid w:val="00C86469"/>
    <w:pPr>
      <w:tabs>
        <w:tab w:val="num" w:pos="403"/>
      </w:tabs>
      <w:spacing w:after="240"/>
      <w:ind w:left="403" w:hanging="403"/>
      <w:outlineLvl w:val="5"/>
    </w:pPr>
    <w:rPr>
      <w:rFonts w:cs="Vrinda"/>
    </w:rPr>
  </w:style>
  <w:style w:type="paragraph" w:customStyle="1" w:styleId="XHeading7">
    <w:name w:val="XHeading 7"/>
    <w:aliases w:val="xh7"/>
    <w:basedOn w:val="Normal"/>
    <w:next w:val="BodyText"/>
    <w:rsid w:val="00C86469"/>
    <w:pPr>
      <w:tabs>
        <w:tab w:val="num" w:pos="403"/>
      </w:tabs>
      <w:spacing w:after="240"/>
      <w:ind w:left="403" w:hanging="403"/>
      <w:outlineLvl w:val="6"/>
    </w:pPr>
    <w:rPr>
      <w:rFonts w:cs="Vrinda"/>
    </w:rPr>
  </w:style>
  <w:style w:type="paragraph" w:customStyle="1" w:styleId="XHeading8">
    <w:name w:val="XHeading 8"/>
    <w:aliases w:val="xh8"/>
    <w:basedOn w:val="Normal"/>
    <w:next w:val="BodyText"/>
    <w:rsid w:val="00C86469"/>
    <w:pPr>
      <w:tabs>
        <w:tab w:val="num" w:pos="403"/>
      </w:tabs>
      <w:spacing w:after="240"/>
      <w:ind w:left="403" w:hanging="403"/>
      <w:outlineLvl w:val="7"/>
    </w:pPr>
    <w:rPr>
      <w:rFonts w:cs="Vrinda"/>
    </w:rPr>
  </w:style>
  <w:style w:type="paragraph" w:customStyle="1" w:styleId="XHeading9">
    <w:name w:val="XHeading 9"/>
    <w:aliases w:val="xh9"/>
    <w:basedOn w:val="Normal"/>
    <w:next w:val="BodyText"/>
    <w:rsid w:val="00C86469"/>
    <w:pPr>
      <w:tabs>
        <w:tab w:val="num" w:pos="403"/>
      </w:tabs>
      <w:spacing w:after="240"/>
      <w:ind w:left="403" w:hanging="403"/>
      <w:outlineLvl w:val="8"/>
    </w:pPr>
    <w:rPr>
      <w:rFonts w:cs="Vrinda"/>
    </w:rPr>
  </w:style>
  <w:style w:type="paragraph" w:customStyle="1" w:styleId="MTBL1">
    <w:name w:val="MTBL1"/>
    <w:basedOn w:val="Normal"/>
    <w:next w:val="MTBL2"/>
    <w:rsid w:val="00C86469"/>
    <w:pPr>
      <w:keepNext/>
      <w:tabs>
        <w:tab w:val="num" w:pos="720"/>
      </w:tabs>
      <w:spacing w:before="240" w:after="240"/>
      <w:ind w:left="720" w:hanging="360"/>
      <w:jc w:val="center"/>
      <w:outlineLvl w:val="0"/>
    </w:pPr>
    <w:rPr>
      <w:rFonts w:ascii="Times New Roman Bold" w:hAnsi="Times New Roman Bold" w:cs="Vrinda"/>
      <w:b/>
      <w:bCs/>
      <w:caps/>
      <w:u w:val="single"/>
      <w:lang w:val="en-CA"/>
    </w:rPr>
  </w:style>
  <w:style w:type="paragraph" w:customStyle="1" w:styleId="MTBL2">
    <w:name w:val="MTBL2"/>
    <w:basedOn w:val="Normal"/>
    <w:next w:val="MTBodyTab1"/>
    <w:rsid w:val="00C86469"/>
    <w:pPr>
      <w:keepNext/>
      <w:tabs>
        <w:tab w:val="num" w:pos="1440"/>
      </w:tabs>
      <w:spacing w:after="240"/>
      <w:ind w:left="1440" w:hanging="1440"/>
      <w:outlineLvl w:val="1"/>
    </w:pPr>
    <w:rPr>
      <w:rFonts w:ascii="Times New Roman Bold" w:hAnsi="Times New Roman Bold" w:cs="Vrinda"/>
      <w:b/>
      <w:bCs/>
      <w:u w:val="single"/>
      <w:lang w:val="en-CA"/>
    </w:rPr>
  </w:style>
  <w:style w:type="paragraph" w:customStyle="1" w:styleId="MTBodyTab1">
    <w:name w:val="MTBodyTab 1&quot;"/>
    <w:basedOn w:val="Normal"/>
    <w:rsid w:val="00C86469"/>
    <w:pPr>
      <w:spacing w:after="240"/>
      <w:ind w:firstLine="1440"/>
    </w:pPr>
    <w:rPr>
      <w:rFonts w:cs="Vrinda"/>
      <w:lang w:val="en-CA"/>
    </w:rPr>
  </w:style>
  <w:style w:type="paragraph" w:customStyle="1" w:styleId="MTBL3">
    <w:name w:val="MTBL3"/>
    <w:basedOn w:val="Normal"/>
    <w:rsid w:val="00C86469"/>
    <w:pPr>
      <w:tabs>
        <w:tab w:val="num" w:pos="1440"/>
      </w:tabs>
      <w:spacing w:after="240"/>
      <w:ind w:firstLine="720"/>
      <w:outlineLvl w:val="2"/>
    </w:pPr>
    <w:rPr>
      <w:rFonts w:cs="Vrinda"/>
      <w:lang w:val="en-CA"/>
    </w:rPr>
  </w:style>
  <w:style w:type="paragraph" w:customStyle="1" w:styleId="MTBL4">
    <w:name w:val="MTBL4"/>
    <w:basedOn w:val="Normal"/>
    <w:rsid w:val="00C86469"/>
    <w:pPr>
      <w:tabs>
        <w:tab w:val="num" w:pos="1440"/>
      </w:tabs>
      <w:spacing w:after="240"/>
      <w:ind w:left="1440" w:hanging="720"/>
      <w:outlineLvl w:val="3"/>
    </w:pPr>
    <w:rPr>
      <w:rFonts w:cs="Vrinda"/>
      <w:lang w:val="en-CA"/>
    </w:rPr>
  </w:style>
  <w:style w:type="paragraph" w:customStyle="1" w:styleId="MTBL5">
    <w:name w:val="MTBL5"/>
    <w:basedOn w:val="Normal"/>
    <w:rsid w:val="00C86469"/>
    <w:pPr>
      <w:tabs>
        <w:tab w:val="num" w:pos="2160"/>
      </w:tabs>
      <w:spacing w:after="240"/>
      <w:ind w:left="2160" w:hanging="720"/>
      <w:outlineLvl w:val="4"/>
    </w:pPr>
    <w:rPr>
      <w:rFonts w:cs="Vrinda"/>
      <w:lang w:val="en-CA"/>
    </w:rPr>
  </w:style>
  <w:style w:type="paragraph" w:customStyle="1" w:styleId="MTBL6">
    <w:name w:val="MTBL6"/>
    <w:basedOn w:val="Normal"/>
    <w:rsid w:val="00C86469"/>
    <w:pPr>
      <w:tabs>
        <w:tab w:val="num" w:pos="2880"/>
      </w:tabs>
      <w:spacing w:after="240"/>
      <w:ind w:left="2880" w:hanging="720"/>
      <w:outlineLvl w:val="5"/>
    </w:pPr>
    <w:rPr>
      <w:rFonts w:cs="Vrinda"/>
      <w:lang w:val="en-CA"/>
    </w:rPr>
  </w:style>
  <w:style w:type="paragraph" w:customStyle="1" w:styleId="MTBL7">
    <w:name w:val="MTBL7"/>
    <w:basedOn w:val="Normal"/>
    <w:rsid w:val="00C86469"/>
    <w:pPr>
      <w:tabs>
        <w:tab w:val="num" w:pos="3600"/>
      </w:tabs>
      <w:spacing w:after="240"/>
      <w:ind w:left="3600" w:hanging="720"/>
      <w:outlineLvl w:val="6"/>
    </w:pPr>
    <w:rPr>
      <w:rFonts w:cs="Vrinda"/>
      <w:lang w:val="en-CA"/>
    </w:rPr>
  </w:style>
  <w:style w:type="paragraph" w:customStyle="1" w:styleId="MTBL8">
    <w:name w:val="MTBL8"/>
    <w:basedOn w:val="Normal"/>
    <w:rsid w:val="00C86469"/>
    <w:pPr>
      <w:tabs>
        <w:tab w:val="num" w:pos="4320"/>
      </w:tabs>
      <w:spacing w:after="240"/>
      <w:ind w:left="4320" w:hanging="720"/>
      <w:outlineLvl w:val="7"/>
    </w:pPr>
    <w:rPr>
      <w:rFonts w:cs="Vrinda"/>
      <w:lang w:val="en-CA"/>
    </w:rPr>
  </w:style>
  <w:style w:type="paragraph" w:customStyle="1" w:styleId="MTLN1">
    <w:name w:val="MTLN1"/>
    <w:basedOn w:val="Normal"/>
    <w:next w:val="MTLN2"/>
    <w:rsid w:val="00C86469"/>
    <w:pPr>
      <w:keepNext/>
      <w:spacing w:before="240" w:after="240"/>
      <w:jc w:val="center"/>
      <w:outlineLvl w:val="0"/>
    </w:pPr>
    <w:rPr>
      <w:rFonts w:ascii="Times New Roman Bold" w:hAnsi="Times New Roman Bold" w:cs="Vrinda"/>
      <w:b/>
      <w:bCs/>
      <w:caps/>
      <w:lang w:val="en-CA"/>
    </w:rPr>
  </w:style>
  <w:style w:type="paragraph" w:customStyle="1" w:styleId="MTLN7">
    <w:name w:val="MTLN7"/>
    <w:basedOn w:val="Normal"/>
    <w:rsid w:val="00C86469"/>
    <w:pPr>
      <w:tabs>
        <w:tab w:val="num" w:pos="720"/>
      </w:tabs>
      <w:spacing w:after="240"/>
      <w:ind w:left="720" w:hanging="360"/>
    </w:pPr>
    <w:rPr>
      <w:rFonts w:cs="Vrinda"/>
      <w:lang w:val="en-CA"/>
    </w:rPr>
  </w:style>
  <w:style w:type="paragraph" w:customStyle="1" w:styleId="MTLN8">
    <w:name w:val="MTLN8"/>
    <w:basedOn w:val="Normal"/>
    <w:rsid w:val="00C86469"/>
    <w:pPr>
      <w:tabs>
        <w:tab w:val="num" w:pos="720"/>
      </w:tabs>
      <w:spacing w:after="240"/>
      <w:ind w:left="720" w:hanging="360"/>
    </w:pPr>
    <w:rPr>
      <w:rFonts w:cs="Vrinda"/>
      <w:lang w:val="en-CA"/>
    </w:rPr>
  </w:style>
  <w:style w:type="paragraph" w:customStyle="1" w:styleId="MTBL9">
    <w:name w:val="MTBL9"/>
    <w:basedOn w:val="Normal"/>
    <w:rsid w:val="00C86469"/>
    <w:pPr>
      <w:tabs>
        <w:tab w:val="num" w:pos="5040"/>
        <w:tab w:val="num" w:pos="6480"/>
      </w:tabs>
      <w:spacing w:after="240"/>
      <w:ind w:left="5040" w:hanging="720"/>
    </w:pPr>
    <w:rPr>
      <w:rFonts w:cs="Vrinda"/>
      <w:lang w:val="en-CA"/>
    </w:rPr>
  </w:style>
  <w:style w:type="paragraph" w:customStyle="1" w:styleId="MTCentrewithEmphasis">
    <w:name w:val="MTCentre with Emphasis"/>
    <w:basedOn w:val="Normal"/>
    <w:rsid w:val="00C86469"/>
    <w:pPr>
      <w:keepNext/>
      <w:spacing w:after="240"/>
      <w:jc w:val="center"/>
    </w:pPr>
    <w:rPr>
      <w:rFonts w:cs="Vrinda"/>
      <w:b/>
      <w:bCs/>
      <w:u w:val="single"/>
      <w:lang w:val="en-CA"/>
    </w:rPr>
  </w:style>
  <w:style w:type="paragraph" w:styleId="NormalIndent">
    <w:name w:val="Normal Indent"/>
    <w:basedOn w:val="Normal"/>
    <w:rsid w:val="00C86469"/>
    <w:pPr>
      <w:ind w:left="720"/>
    </w:pPr>
    <w:rPr>
      <w:rFonts w:cs="Vrinda"/>
    </w:rPr>
  </w:style>
  <w:style w:type="character" w:styleId="Emphasis">
    <w:name w:val="Emphasis"/>
    <w:uiPriority w:val="20"/>
    <w:qFormat/>
    <w:rsid w:val="00C86469"/>
    <w:rPr>
      <w:i/>
      <w:iCs/>
    </w:rPr>
  </w:style>
  <w:style w:type="paragraph" w:customStyle="1" w:styleId="xl41">
    <w:name w:val="xl41"/>
    <w:basedOn w:val="Normal"/>
    <w:rsid w:val="00C86469"/>
    <w:pPr>
      <w:spacing w:before="100" w:beforeAutospacing="1" w:after="100" w:afterAutospacing="1"/>
    </w:pPr>
    <w:rPr>
      <w:rFonts w:eastAsia="Arial Unicode MS"/>
      <w:sz w:val="20"/>
      <w:szCs w:val="20"/>
      <w:lang w:val="it-IT" w:eastAsia="it-IT"/>
    </w:rPr>
  </w:style>
  <w:style w:type="paragraph" w:customStyle="1" w:styleId="BankNormal">
    <w:name w:val="BankNormal"/>
    <w:basedOn w:val="Normal"/>
    <w:rsid w:val="00C86469"/>
    <w:pPr>
      <w:spacing w:after="240"/>
    </w:pPr>
    <w:rPr>
      <w:szCs w:val="20"/>
    </w:rPr>
  </w:style>
  <w:style w:type="paragraph" w:customStyle="1" w:styleId="NewNormal">
    <w:name w:val="New Normal"/>
    <w:basedOn w:val="Normal"/>
    <w:rsid w:val="00C86469"/>
    <w:rPr>
      <w:szCs w:val="20"/>
    </w:rPr>
  </w:style>
  <w:style w:type="paragraph" w:customStyle="1" w:styleId="Slugged">
    <w:name w:val="Slugged"/>
    <w:basedOn w:val="Normal"/>
    <w:rsid w:val="00C86469"/>
    <w:pPr>
      <w:tabs>
        <w:tab w:val="num" w:pos="1080"/>
      </w:tabs>
      <w:ind w:left="1080" w:hanging="360"/>
      <w:jc w:val="both"/>
    </w:pPr>
    <w:rPr>
      <w:lang w:val="en-CA"/>
    </w:rPr>
  </w:style>
  <w:style w:type="paragraph" w:styleId="BodyTextIndent3">
    <w:name w:val="Body Text Indent 3"/>
    <w:basedOn w:val="Normal"/>
    <w:rsid w:val="00C86469"/>
    <w:pPr>
      <w:tabs>
        <w:tab w:val="left" w:pos="720"/>
        <w:tab w:val="left" w:pos="1440"/>
        <w:tab w:val="left" w:pos="2160"/>
        <w:tab w:val="left" w:pos="2880"/>
        <w:tab w:val="right" w:pos="8640"/>
      </w:tabs>
      <w:spacing w:after="120"/>
      <w:ind w:left="360"/>
    </w:pPr>
    <w:rPr>
      <w:rFonts w:cs="Vrinda"/>
      <w:sz w:val="16"/>
      <w:szCs w:val="16"/>
    </w:rPr>
  </w:style>
  <w:style w:type="paragraph" w:customStyle="1" w:styleId="MTFooter">
    <w:name w:val="MTFooter"/>
    <w:basedOn w:val="Normal"/>
    <w:rsid w:val="00C86469"/>
    <w:pPr>
      <w:spacing w:after="240"/>
    </w:pPr>
    <w:rPr>
      <w:i/>
      <w:sz w:val="18"/>
      <w:szCs w:val="20"/>
      <w:lang w:val="en-CA"/>
    </w:rPr>
  </w:style>
  <w:style w:type="paragraph" w:customStyle="1" w:styleId="MTCentre">
    <w:name w:val="MTCentre"/>
    <w:basedOn w:val="Normal"/>
    <w:rsid w:val="00C86469"/>
    <w:pPr>
      <w:keepNext/>
      <w:spacing w:after="240"/>
      <w:jc w:val="center"/>
    </w:pPr>
    <w:rPr>
      <w:szCs w:val="20"/>
      <w:lang w:val="en-CA"/>
    </w:rPr>
  </w:style>
  <w:style w:type="paragraph" w:customStyle="1" w:styleId="MTBodyDoubleIndent">
    <w:name w:val="MTBodyDoubleIndent"/>
    <w:basedOn w:val="Normal"/>
    <w:rsid w:val="00C86469"/>
    <w:pPr>
      <w:spacing w:after="240"/>
      <w:ind w:left="1440" w:right="1440"/>
    </w:pPr>
    <w:rPr>
      <w:szCs w:val="20"/>
      <w:lang w:val="en-CA"/>
    </w:rPr>
  </w:style>
  <w:style w:type="paragraph" w:customStyle="1" w:styleId="MTBodyDoubleSpacing">
    <w:name w:val="MTBodyDoubleSpacing"/>
    <w:basedOn w:val="Normal"/>
    <w:rsid w:val="00C86469"/>
    <w:pPr>
      <w:spacing w:after="240" w:line="480" w:lineRule="auto"/>
    </w:pPr>
    <w:rPr>
      <w:szCs w:val="20"/>
      <w:lang w:val="en-CA"/>
    </w:rPr>
  </w:style>
  <w:style w:type="paragraph" w:customStyle="1" w:styleId="MTBodyIndent">
    <w:name w:val="MTBodyIndent"/>
    <w:basedOn w:val="Normal"/>
    <w:rsid w:val="00C86469"/>
    <w:pPr>
      <w:spacing w:after="240"/>
      <w:ind w:left="720"/>
    </w:pPr>
    <w:rPr>
      <w:szCs w:val="20"/>
      <w:lang w:val="en-CA"/>
    </w:rPr>
  </w:style>
  <w:style w:type="paragraph" w:customStyle="1" w:styleId="MTBodyTab">
    <w:name w:val="MTBodyTab"/>
    <w:basedOn w:val="Normal"/>
    <w:rsid w:val="00C86469"/>
    <w:pPr>
      <w:spacing w:after="240"/>
      <w:ind w:firstLine="720"/>
    </w:pPr>
    <w:rPr>
      <w:szCs w:val="20"/>
      <w:lang w:val="en-CA"/>
    </w:rPr>
  </w:style>
  <w:style w:type="character" w:customStyle="1" w:styleId="MTBoldItalic">
    <w:name w:val="MTBold/Italic"/>
    <w:rsid w:val="00C86469"/>
    <w:rPr>
      <w:b/>
      <w:i/>
    </w:rPr>
  </w:style>
  <w:style w:type="character" w:customStyle="1" w:styleId="MTBoldUnderline">
    <w:name w:val="MTBold/Underline"/>
    <w:rsid w:val="00C86469"/>
    <w:rPr>
      <w:b/>
      <w:u w:val="single"/>
    </w:rPr>
  </w:style>
  <w:style w:type="character" w:customStyle="1" w:styleId="MTItalicUnderline">
    <w:name w:val="MTItalic/Underline"/>
    <w:rsid w:val="00C86469"/>
    <w:rPr>
      <w:i/>
      <w:u w:val="single"/>
    </w:rPr>
  </w:style>
  <w:style w:type="paragraph" w:customStyle="1" w:styleId="MTBodyFlushRight">
    <w:name w:val="MTBodyFlushRight"/>
    <w:basedOn w:val="Normal"/>
    <w:rsid w:val="00C86469"/>
    <w:pPr>
      <w:spacing w:after="240"/>
      <w:jc w:val="right"/>
    </w:pPr>
    <w:rPr>
      <w:szCs w:val="20"/>
      <w:lang w:val="en-CA"/>
    </w:rPr>
  </w:style>
  <w:style w:type="paragraph" w:customStyle="1" w:styleId="MTFooterComment">
    <w:name w:val="MTFooter Comment"/>
    <w:basedOn w:val="Normal"/>
    <w:rsid w:val="00C86469"/>
    <w:pPr>
      <w:spacing w:before="240"/>
    </w:pPr>
    <w:rPr>
      <w:i/>
      <w:sz w:val="18"/>
      <w:szCs w:val="20"/>
      <w:lang w:val="en-CA"/>
    </w:rPr>
  </w:style>
  <w:style w:type="character" w:customStyle="1" w:styleId="MTBoldItalicUnderline">
    <w:name w:val="MTBold/Italic/Underline"/>
    <w:rsid w:val="00C86469"/>
    <w:rPr>
      <w:b/>
      <w:i/>
      <w:u w:val="single"/>
    </w:rPr>
  </w:style>
  <w:style w:type="paragraph" w:customStyle="1" w:styleId="MTTable">
    <w:name w:val="MTTable"/>
    <w:basedOn w:val="Normal"/>
    <w:rsid w:val="00C86469"/>
    <w:pPr>
      <w:spacing w:before="60" w:after="60"/>
    </w:pPr>
    <w:rPr>
      <w:szCs w:val="20"/>
      <w:lang w:val="en-CA"/>
    </w:rPr>
  </w:style>
  <w:style w:type="paragraph" w:customStyle="1" w:styleId="MTHeadingLeft">
    <w:name w:val="MTHeadingLeft"/>
    <w:basedOn w:val="Normal"/>
    <w:next w:val="MTBody"/>
    <w:rsid w:val="00C86469"/>
    <w:pPr>
      <w:keepNext/>
      <w:spacing w:after="240"/>
    </w:pPr>
    <w:rPr>
      <w:b/>
      <w:u w:val="single"/>
      <w:lang w:val="en-CA"/>
    </w:rPr>
  </w:style>
  <w:style w:type="paragraph" w:styleId="TableofAuthorities">
    <w:name w:val="table of authorities"/>
    <w:basedOn w:val="Normal"/>
    <w:next w:val="Normal"/>
    <w:rsid w:val="00C86469"/>
    <w:pPr>
      <w:ind w:left="240" w:hanging="240"/>
    </w:pPr>
    <w:rPr>
      <w:szCs w:val="20"/>
      <w:lang w:val="en-CA"/>
    </w:rPr>
  </w:style>
  <w:style w:type="paragraph" w:styleId="TableofFigures">
    <w:name w:val="table of figures"/>
    <w:basedOn w:val="Normal"/>
    <w:next w:val="Normal"/>
    <w:rsid w:val="00C86469"/>
    <w:pPr>
      <w:ind w:left="480" w:hanging="480"/>
    </w:pPr>
    <w:rPr>
      <w:szCs w:val="20"/>
      <w:lang w:val="en-CA"/>
    </w:rPr>
  </w:style>
  <w:style w:type="paragraph" w:styleId="TOAHeading">
    <w:name w:val="toa heading"/>
    <w:basedOn w:val="Normal"/>
    <w:next w:val="Normal"/>
    <w:rsid w:val="00C86469"/>
    <w:pPr>
      <w:spacing w:before="120"/>
    </w:pPr>
    <w:rPr>
      <w:rFonts w:ascii="Arial" w:hAnsi="Arial" w:cs="Arial"/>
      <w:b/>
      <w:bCs/>
      <w:lang w:val="en-CA"/>
    </w:rPr>
  </w:style>
  <w:style w:type="paragraph" w:customStyle="1" w:styleId="TablesCharChar">
    <w:name w:val="Tables Char Char"/>
    <w:basedOn w:val="Normal"/>
    <w:rsid w:val="00C86469"/>
    <w:pPr>
      <w:spacing w:after="120"/>
    </w:pPr>
    <w:rPr>
      <w:rFonts w:eastAsia="MS Mincho"/>
      <w:szCs w:val="20"/>
      <w:lang w:val="en-CA"/>
    </w:rPr>
  </w:style>
  <w:style w:type="character" w:customStyle="1" w:styleId="TablesCharCharChar">
    <w:name w:val="Tables Char Char Char"/>
    <w:rsid w:val="00C86469"/>
    <w:rPr>
      <w:rFonts w:eastAsia="MS Mincho"/>
      <w:sz w:val="24"/>
      <w:lang w:val="en-CA" w:eastAsia="en-US" w:bidi="ar-SA"/>
    </w:rPr>
  </w:style>
  <w:style w:type="character" w:customStyle="1" w:styleId="MTBodyChar">
    <w:name w:val="MTBody Char"/>
    <w:rsid w:val="00C86469"/>
    <w:rPr>
      <w:sz w:val="24"/>
      <w:lang w:val="en-CA" w:eastAsia="en-US" w:bidi="ar-SA"/>
    </w:rPr>
  </w:style>
  <w:style w:type="character" w:styleId="FollowedHyperlink">
    <w:name w:val="FollowedHyperlink"/>
    <w:rsid w:val="00C86469"/>
    <w:rPr>
      <w:color w:val="800080"/>
      <w:u w:val="single"/>
    </w:rPr>
  </w:style>
  <w:style w:type="paragraph" w:customStyle="1" w:styleId="ResNormal">
    <w:name w:val="ResNormal"/>
    <w:rsid w:val="00C86469"/>
    <w:pPr>
      <w:overflowPunct w:val="0"/>
      <w:autoSpaceDE w:val="0"/>
      <w:autoSpaceDN w:val="0"/>
      <w:adjustRightInd w:val="0"/>
      <w:spacing w:before="160" w:after="160"/>
      <w:ind w:left="360"/>
      <w:textAlignment w:val="baseline"/>
    </w:pPr>
    <w:rPr>
      <w:sz w:val="22"/>
      <w:lang w:val="en-US" w:eastAsia="en-US"/>
    </w:rPr>
  </w:style>
  <w:style w:type="paragraph" w:customStyle="1" w:styleId="Lgal1">
    <w:name w:val="Légal 1"/>
    <w:basedOn w:val="Normal"/>
    <w:rsid w:val="00D94119"/>
    <w:pPr>
      <w:keepNext/>
      <w:numPr>
        <w:numId w:val="27"/>
      </w:numPr>
      <w:autoSpaceDE w:val="0"/>
      <w:autoSpaceDN w:val="0"/>
      <w:adjustRightInd w:val="0"/>
      <w:spacing w:before="240" w:after="240"/>
      <w:jc w:val="both"/>
      <w:outlineLvl w:val="0"/>
    </w:pPr>
    <w:rPr>
      <w:rFonts w:ascii="Times New Roman Bold" w:hAnsi="Times New Roman Bold"/>
      <w:b/>
      <w:caps/>
      <w:szCs w:val="20"/>
      <w:lang w:val="en-CA" w:eastAsia="en-CA"/>
    </w:rPr>
  </w:style>
  <w:style w:type="paragraph" w:customStyle="1" w:styleId="Lgal2">
    <w:name w:val="Légal 2"/>
    <w:basedOn w:val="Normal"/>
    <w:rsid w:val="00D94119"/>
    <w:pPr>
      <w:numPr>
        <w:ilvl w:val="1"/>
        <w:numId w:val="27"/>
      </w:numPr>
      <w:autoSpaceDE w:val="0"/>
      <w:autoSpaceDN w:val="0"/>
      <w:adjustRightInd w:val="0"/>
      <w:spacing w:after="240"/>
      <w:jc w:val="both"/>
      <w:outlineLvl w:val="1"/>
    </w:pPr>
    <w:rPr>
      <w:szCs w:val="20"/>
      <w:lang w:val="en-CA" w:eastAsia="en-CA"/>
    </w:rPr>
  </w:style>
  <w:style w:type="paragraph" w:customStyle="1" w:styleId="Lgal3">
    <w:name w:val="Légal 3"/>
    <w:basedOn w:val="Normal"/>
    <w:rsid w:val="00D94119"/>
    <w:pPr>
      <w:numPr>
        <w:ilvl w:val="2"/>
        <w:numId w:val="27"/>
      </w:numPr>
      <w:autoSpaceDE w:val="0"/>
      <w:autoSpaceDN w:val="0"/>
      <w:adjustRightInd w:val="0"/>
      <w:spacing w:after="240"/>
      <w:jc w:val="both"/>
      <w:outlineLvl w:val="2"/>
    </w:pPr>
    <w:rPr>
      <w:szCs w:val="20"/>
      <w:lang w:val="en-CA" w:eastAsia="en-CA"/>
    </w:rPr>
  </w:style>
  <w:style w:type="paragraph" w:customStyle="1" w:styleId="Lgal4">
    <w:name w:val="Légal 4"/>
    <w:basedOn w:val="Normal"/>
    <w:rsid w:val="00D94119"/>
    <w:pPr>
      <w:numPr>
        <w:ilvl w:val="3"/>
        <w:numId w:val="27"/>
      </w:numPr>
      <w:autoSpaceDE w:val="0"/>
      <w:autoSpaceDN w:val="0"/>
      <w:adjustRightInd w:val="0"/>
      <w:spacing w:after="240"/>
      <w:jc w:val="both"/>
      <w:outlineLvl w:val="3"/>
    </w:pPr>
    <w:rPr>
      <w:szCs w:val="20"/>
      <w:lang w:val="en-CA" w:eastAsia="en-CA"/>
    </w:rPr>
  </w:style>
  <w:style w:type="character" w:customStyle="1" w:styleId="DeltaViewInsertion">
    <w:name w:val="DeltaView Insertion"/>
    <w:rsid w:val="00D90E37"/>
    <w:rPr>
      <w:color w:val="0000FF"/>
      <w:u w:val="double"/>
    </w:rPr>
  </w:style>
  <w:style w:type="character" w:customStyle="1" w:styleId="DeltaViewDeletion">
    <w:name w:val="DeltaView Deletion"/>
    <w:rsid w:val="00D90E37"/>
    <w:rPr>
      <w:strike/>
      <w:color w:val="FF0000"/>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semiHidden/>
    <w:rsid w:val="00417C8D"/>
    <w:rPr>
      <w:sz w:val="20"/>
      <w:szCs w:val="20"/>
    </w:rPr>
  </w:style>
  <w:style w:type="character" w:styleId="FootnoteReference">
    <w:name w:val="footnote reference"/>
    <w:aliases w:val="Nota"/>
    <w:semiHidden/>
    <w:rsid w:val="00417C8D"/>
    <w:rPr>
      <w:vertAlign w:val="superscript"/>
    </w:rPr>
  </w:style>
  <w:style w:type="character" w:customStyle="1" w:styleId="longtext">
    <w:name w:val="long_text"/>
    <w:basedOn w:val="DefaultParagraphFont"/>
    <w:rsid w:val="00F52F1B"/>
  </w:style>
  <w:style w:type="character" w:customStyle="1" w:styleId="longtext1">
    <w:name w:val="long_text1"/>
    <w:rsid w:val="00F52F1B"/>
    <w:rPr>
      <w:sz w:val="20"/>
      <w:szCs w:val="20"/>
    </w:rPr>
  </w:style>
  <w:style w:type="character" w:customStyle="1" w:styleId="mediumtext">
    <w:name w:val="medium_text"/>
    <w:basedOn w:val="DefaultParagraphFont"/>
    <w:rsid w:val="003C4BFF"/>
  </w:style>
  <w:style w:type="character" w:customStyle="1" w:styleId="mediumtext1">
    <w:name w:val="medium_text1"/>
    <w:rsid w:val="001E608D"/>
    <w:rPr>
      <w:sz w:val="24"/>
      <w:szCs w:val="24"/>
    </w:rPr>
  </w:style>
  <w:style w:type="character" w:customStyle="1" w:styleId="apple-converted-space">
    <w:name w:val="apple-converted-space"/>
    <w:basedOn w:val="DefaultParagraphFont"/>
    <w:rsid w:val="0085299F"/>
  </w:style>
  <w:style w:type="character" w:styleId="Strong">
    <w:name w:val="Strong"/>
    <w:qFormat/>
    <w:rsid w:val="0085299F"/>
    <w:rPr>
      <w:b/>
      <w:bCs/>
    </w:rPr>
  </w:style>
  <w:style w:type="paragraph" w:customStyle="1" w:styleId="2CharCharCharCharCharCharCharChar">
    <w:name w:val="Знак Знак2 Char Char Знак Знак Char Char Знак Знак Char Char Знак Знак Char Char Знак Знак"/>
    <w:basedOn w:val="Normal"/>
    <w:rsid w:val="006A57D3"/>
    <w:pPr>
      <w:spacing w:after="160" w:line="240" w:lineRule="exact"/>
    </w:pPr>
    <w:rPr>
      <w:rFonts w:ascii="Tahoma" w:hAnsi="Tahoma"/>
      <w:sz w:val="20"/>
      <w:szCs w:val="20"/>
    </w:rPr>
  </w:style>
  <w:style w:type="paragraph" w:customStyle="1" w:styleId="Default">
    <w:name w:val="Default"/>
    <w:rsid w:val="00FF2A49"/>
    <w:pPr>
      <w:autoSpaceDE w:val="0"/>
      <w:autoSpaceDN w:val="0"/>
      <w:adjustRightInd w:val="0"/>
    </w:pPr>
    <w:rPr>
      <w:color w:val="000000"/>
      <w:sz w:val="24"/>
      <w:szCs w:val="24"/>
      <w:lang w:val="ru-RU" w:eastAsia="ru-RU"/>
    </w:rPr>
  </w:style>
  <w:style w:type="paragraph" w:styleId="TOCHeading">
    <w:name w:val="TOC Heading"/>
    <w:basedOn w:val="Heading1"/>
    <w:next w:val="Normal"/>
    <w:uiPriority w:val="39"/>
    <w:qFormat/>
    <w:rsid w:val="00433412"/>
    <w:pPr>
      <w:keepLines/>
      <w:pageBreakBefore w:val="0"/>
      <w:spacing w:before="480" w:line="276" w:lineRule="auto"/>
      <w:outlineLvl w:val="9"/>
    </w:pPr>
    <w:rPr>
      <w:rFonts w:ascii="Cambria" w:hAnsi="Cambria"/>
      <w:b/>
      <w:bCs/>
      <w:color w:val="365F91"/>
      <w:kern w:val="0"/>
      <w:sz w:val="28"/>
      <w:szCs w:val="28"/>
      <w:lang w:val="en-US" w:eastAsia="en-US"/>
    </w:rPr>
  </w:style>
  <w:style w:type="paragraph" w:styleId="TOC4">
    <w:name w:val="toc 4"/>
    <w:basedOn w:val="Normal"/>
    <w:next w:val="Normal"/>
    <w:autoRedefine/>
    <w:uiPriority w:val="39"/>
    <w:rsid w:val="00B11F09"/>
    <w:pPr>
      <w:tabs>
        <w:tab w:val="right" w:leader="dot" w:pos="9720"/>
      </w:tabs>
      <w:ind w:left="720"/>
    </w:pPr>
  </w:style>
  <w:style w:type="paragraph" w:styleId="ListParagraph">
    <w:name w:val="List Paragraph"/>
    <w:basedOn w:val="Normal"/>
    <w:uiPriority w:val="34"/>
    <w:qFormat/>
    <w:rsid w:val="00702677"/>
    <w:pPr>
      <w:ind w:left="720"/>
      <w:contextualSpacing/>
    </w:pPr>
  </w:style>
  <w:style w:type="paragraph" w:customStyle="1" w:styleId="a0">
    <w:name w:val="Знак Знак"/>
    <w:basedOn w:val="Normal"/>
    <w:next w:val="Normal"/>
    <w:rsid w:val="00687ABB"/>
    <w:pPr>
      <w:spacing w:after="160" w:line="240" w:lineRule="exact"/>
    </w:pPr>
    <w:rPr>
      <w:rFonts w:ascii="Tahoma" w:hAnsi="Tahoma"/>
      <w:szCs w:val="20"/>
    </w:rPr>
  </w:style>
  <w:style w:type="paragraph" w:styleId="Revision">
    <w:name w:val="Revision"/>
    <w:hidden/>
    <w:uiPriority w:val="99"/>
    <w:semiHidden/>
    <w:rsid w:val="00614EAB"/>
    <w:rPr>
      <w:sz w:val="24"/>
      <w:szCs w:val="24"/>
      <w:lang w:val="en-US" w:eastAsia="en-US"/>
    </w:rPr>
  </w:style>
  <w:style w:type="paragraph" w:customStyle="1" w:styleId="CharChar5CaracterCaracterCharChar">
    <w:name w:val="Char Char5 Caracter Caracter Char Char"/>
    <w:basedOn w:val="Normal"/>
    <w:rsid w:val="00773502"/>
    <w:pPr>
      <w:spacing w:after="160" w:line="240" w:lineRule="exact"/>
    </w:pPr>
    <w:rPr>
      <w:rFonts w:ascii="Tahoma" w:hAnsi="Tahoma"/>
      <w:sz w:val="20"/>
      <w:szCs w:val="20"/>
    </w:rPr>
  </w:style>
  <w:style w:type="paragraph" w:customStyle="1" w:styleId="Subtitle2">
    <w:name w:val="Subtitle2"/>
    <w:basedOn w:val="Title"/>
    <w:rsid w:val="00C6069A"/>
    <w:pPr>
      <w:spacing w:line="520" w:lineRule="exact"/>
      <w:jc w:val="left"/>
    </w:pPr>
    <w:rPr>
      <w:rFonts w:ascii="Helvetica" w:hAnsi="Helvetica"/>
      <w:bCs/>
      <w:iCs w:val="0"/>
      <w:sz w:val="32"/>
      <w:szCs w:val="3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272">
      <w:bodyDiv w:val="1"/>
      <w:marLeft w:val="0"/>
      <w:marRight w:val="0"/>
      <w:marTop w:val="0"/>
      <w:marBottom w:val="0"/>
      <w:divBdr>
        <w:top w:val="none" w:sz="0" w:space="0" w:color="auto"/>
        <w:left w:val="none" w:sz="0" w:space="0" w:color="auto"/>
        <w:bottom w:val="none" w:sz="0" w:space="0" w:color="auto"/>
        <w:right w:val="none" w:sz="0" w:space="0" w:color="auto"/>
      </w:divBdr>
      <w:divsChild>
        <w:div w:id="720637035">
          <w:marLeft w:val="0"/>
          <w:marRight w:val="0"/>
          <w:marTop w:val="0"/>
          <w:marBottom w:val="0"/>
          <w:divBdr>
            <w:top w:val="none" w:sz="0" w:space="0" w:color="auto"/>
            <w:left w:val="none" w:sz="0" w:space="0" w:color="auto"/>
            <w:bottom w:val="none" w:sz="0" w:space="0" w:color="auto"/>
            <w:right w:val="none" w:sz="0" w:space="0" w:color="auto"/>
          </w:divBdr>
        </w:div>
      </w:divsChild>
    </w:div>
    <w:div w:id="158473832">
      <w:bodyDiv w:val="1"/>
      <w:marLeft w:val="0"/>
      <w:marRight w:val="0"/>
      <w:marTop w:val="0"/>
      <w:marBottom w:val="0"/>
      <w:divBdr>
        <w:top w:val="none" w:sz="0" w:space="0" w:color="auto"/>
        <w:left w:val="none" w:sz="0" w:space="0" w:color="auto"/>
        <w:bottom w:val="none" w:sz="0" w:space="0" w:color="auto"/>
        <w:right w:val="none" w:sz="0" w:space="0" w:color="auto"/>
      </w:divBdr>
      <w:divsChild>
        <w:div w:id="813838530">
          <w:marLeft w:val="0"/>
          <w:marRight w:val="0"/>
          <w:marTop w:val="0"/>
          <w:marBottom w:val="0"/>
          <w:divBdr>
            <w:top w:val="none" w:sz="0" w:space="0" w:color="auto"/>
            <w:left w:val="none" w:sz="0" w:space="0" w:color="auto"/>
            <w:bottom w:val="none" w:sz="0" w:space="0" w:color="auto"/>
            <w:right w:val="none" w:sz="0" w:space="0" w:color="auto"/>
          </w:divBdr>
        </w:div>
      </w:divsChild>
    </w:div>
    <w:div w:id="211775049">
      <w:bodyDiv w:val="1"/>
      <w:marLeft w:val="0"/>
      <w:marRight w:val="0"/>
      <w:marTop w:val="0"/>
      <w:marBottom w:val="0"/>
      <w:divBdr>
        <w:top w:val="none" w:sz="0" w:space="0" w:color="auto"/>
        <w:left w:val="none" w:sz="0" w:space="0" w:color="auto"/>
        <w:bottom w:val="none" w:sz="0" w:space="0" w:color="auto"/>
        <w:right w:val="none" w:sz="0" w:space="0" w:color="auto"/>
      </w:divBdr>
    </w:div>
    <w:div w:id="295725601">
      <w:bodyDiv w:val="1"/>
      <w:marLeft w:val="0"/>
      <w:marRight w:val="0"/>
      <w:marTop w:val="0"/>
      <w:marBottom w:val="0"/>
      <w:divBdr>
        <w:top w:val="none" w:sz="0" w:space="0" w:color="auto"/>
        <w:left w:val="none" w:sz="0" w:space="0" w:color="auto"/>
        <w:bottom w:val="none" w:sz="0" w:space="0" w:color="auto"/>
        <w:right w:val="none" w:sz="0" w:space="0" w:color="auto"/>
      </w:divBdr>
    </w:div>
    <w:div w:id="306403137">
      <w:bodyDiv w:val="1"/>
      <w:marLeft w:val="0"/>
      <w:marRight w:val="0"/>
      <w:marTop w:val="0"/>
      <w:marBottom w:val="0"/>
      <w:divBdr>
        <w:top w:val="none" w:sz="0" w:space="0" w:color="auto"/>
        <w:left w:val="none" w:sz="0" w:space="0" w:color="auto"/>
        <w:bottom w:val="none" w:sz="0" w:space="0" w:color="auto"/>
        <w:right w:val="none" w:sz="0" w:space="0" w:color="auto"/>
      </w:divBdr>
    </w:div>
    <w:div w:id="390545237">
      <w:bodyDiv w:val="1"/>
      <w:marLeft w:val="0"/>
      <w:marRight w:val="0"/>
      <w:marTop w:val="0"/>
      <w:marBottom w:val="0"/>
      <w:divBdr>
        <w:top w:val="none" w:sz="0" w:space="0" w:color="auto"/>
        <w:left w:val="none" w:sz="0" w:space="0" w:color="auto"/>
        <w:bottom w:val="none" w:sz="0" w:space="0" w:color="auto"/>
        <w:right w:val="none" w:sz="0" w:space="0" w:color="auto"/>
      </w:divBdr>
      <w:divsChild>
        <w:div w:id="1387797233">
          <w:marLeft w:val="0"/>
          <w:marRight w:val="0"/>
          <w:marTop w:val="0"/>
          <w:marBottom w:val="0"/>
          <w:divBdr>
            <w:top w:val="none" w:sz="0" w:space="0" w:color="auto"/>
            <w:left w:val="none" w:sz="0" w:space="0" w:color="auto"/>
            <w:bottom w:val="none" w:sz="0" w:space="0" w:color="auto"/>
            <w:right w:val="none" w:sz="0" w:space="0" w:color="auto"/>
          </w:divBdr>
        </w:div>
      </w:divsChild>
    </w:div>
    <w:div w:id="623854785">
      <w:bodyDiv w:val="1"/>
      <w:marLeft w:val="0"/>
      <w:marRight w:val="0"/>
      <w:marTop w:val="0"/>
      <w:marBottom w:val="0"/>
      <w:divBdr>
        <w:top w:val="none" w:sz="0" w:space="0" w:color="auto"/>
        <w:left w:val="none" w:sz="0" w:space="0" w:color="auto"/>
        <w:bottom w:val="none" w:sz="0" w:space="0" w:color="auto"/>
        <w:right w:val="none" w:sz="0" w:space="0" w:color="auto"/>
      </w:divBdr>
      <w:divsChild>
        <w:div w:id="716122623">
          <w:marLeft w:val="0"/>
          <w:marRight w:val="0"/>
          <w:marTop w:val="0"/>
          <w:marBottom w:val="0"/>
          <w:divBdr>
            <w:top w:val="none" w:sz="0" w:space="0" w:color="auto"/>
            <w:left w:val="none" w:sz="0" w:space="0" w:color="auto"/>
            <w:bottom w:val="none" w:sz="0" w:space="0" w:color="auto"/>
            <w:right w:val="none" w:sz="0" w:space="0" w:color="auto"/>
          </w:divBdr>
        </w:div>
      </w:divsChild>
    </w:div>
    <w:div w:id="656497034">
      <w:bodyDiv w:val="1"/>
      <w:marLeft w:val="0"/>
      <w:marRight w:val="0"/>
      <w:marTop w:val="0"/>
      <w:marBottom w:val="0"/>
      <w:divBdr>
        <w:top w:val="none" w:sz="0" w:space="0" w:color="auto"/>
        <w:left w:val="none" w:sz="0" w:space="0" w:color="auto"/>
        <w:bottom w:val="none" w:sz="0" w:space="0" w:color="auto"/>
        <w:right w:val="none" w:sz="0" w:space="0" w:color="auto"/>
      </w:divBdr>
      <w:divsChild>
        <w:div w:id="1719434103">
          <w:marLeft w:val="0"/>
          <w:marRight w:val="0"/>
          <w:marTop w:val="0"/>
          <w:marBottom w:val="0"/>
          <w:divBdr>
            <w:top w:val="none" w:sz="0" w:space="0" w:color="auto"/>
            <w:left w:val="none" w:sz="0" w:space="0" w:color="auto"/>
            <w:bottom w:val="none" w:sz="0" w:space="0" w:color="auto"/>
            <w:right w:val="none" w:sz="0" w:space="0" w:color="auto"/>
          </w:divBdr>
          <w:divsChild>
            <w:div w:id="148063688">
              <w:marLeft w:val="0"/>
              <w:marRight w:val="0"/>
              <w:marTop w:val="0"/>
              <w:marBottom w:val="0"/>
              <w:divBdr>
                <w:top w:val="none" w:sz="0" w:space="0" w:color="auto"/>
                <w:left w:val="none" w:sz="0" w:space="0" w:color="auto"/>
                <w:bottom w:val="none" w:sz="0" w:space="0" w:color="auto"/>
                <w:right w:val="none" w:sz="0" w:space="0" w:color="auto"/>
              </w:divBdr>
            </w:div>
            <w:div w:id="873081354">
              <w:marLeft w:val="0"/>
              <w:marRight w:val="0"/>
              <w:marTop w:val="0"/>
              <w:marBottom w:val="0"/>
              <w:divBdr>
                <w:top w:val="none" w:sz="0" w:space="0" w:color="auto"/>
                <w:left w:val="none" w:sz="0" w:space="0" w:color="auto"/>
                <w:bottom w:val="none" w:sz="0" w:space="0" w:color="auto"/>
                <w:right w:val="none" w:sz="0" w:space="0" w:color="auto"/>
              </w:divBdr>
            </w:div>
            <w:div w:id="1111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69">
      <w:bodyDiv w:val="1"/>
      <w:marLeft w:val="0"/>
      <w:marRight w:val="0"/>
      <w:marTop w:val="0"/>
      <w:marBottom w:val="0"/>
      <w:divBdr>
        <w:top w:val="none" w:sz="0" w:space="0" w:color="auto"/>
        <w:left w:val="none" w:sz="0" w:space="0" w:color="auto"/>
        <w:bottom w:val="none" w:sz="0" w:space="0" w:color="auto"/>
        <w:right w:val="none" w:sz="0" w:space="0" w:color="auto"/>
      </w:divBdr>
      <w:divsChild>
        <w:div w:id="942146288">
          <w:marLeft w:val="0"/>
          <w:marRight w:val="0"/>
          <w:marTop w:val="0"/>
          <w:marBottom w:val="0"/>
          <w:divBdr>
            <w:top w:val="none" w:sz="0" w:space="0" w:color="auto"/>
            <w:left w:val="none" w:sz="0" w:space="0" w:color="auto"/>
            <w:bottom w:val="none" w:sz="0" w:space="0" w:color="auto"/>
            <w:right w:val="none" w:sz="0" w:space="0" w:color="auto"/>
          </w:divBdr>
        </w:div>
      </w:divsChild>
    </w:div>
    <w:div w:id="887570887">
      <w:bodyDiv w:val="1"/>
      <w:marLeft w:val="0"/>
      <w:marRight w:val="0"/>
      <w:marTop w:val="0"/>
      <w:marBottom w:val="0"/>
      <w:divBdr>
        <w:top w:val="none" w:sz="0" w:space="0" w:color="auto"/>
        <w:left w:val="none" w:sz="0" w:space="0" w:color="auto"/>
        <w:bottom w:val="none" w:sz="0" w:space="0" w:color="auto"/>
        <w:right w:val="none" w:sz="0" w:space="0" w:color="auto"/>
      </w:divBdr>
      <w:divsChild>
        <w:div w:id="873269060">
          <w:marLeft w:val="0"/>
          <w:marRight w:val="0"/>
          <w:marTop w:val="0"/>
          <w:marBottom w:val="0"/>
          <w:divBdr>
            <w:top w:val="none" w:sz="0" w:space="0" w:color="auto"/>
            <w:left w:val="none" w:sz="0" w:space="0" w:color="auto"/>
            <w:bottom w:val="none" w:sz="0" w:space="0" w:color="auto"/>
            <w:right w:val="none" w:sz="0" w:space="0" w:color="auto"/>
          </w:divBdr>
        </w:div>
      </w:divsChild>
    </w:div>
    <w:div w:id="1096050015">
      <w:bodyDiv w:val="1"/>
      <w:marLeft w:val="0"/>
      <w:marRight w:val="0"/>
      <w:marTop w:val="0"/>
      <w:marBottom w:val="0"/>
      <w:divBdr>
        <w:top w:val="none" w:sz="0" w:space="0" w:color="auto"/>
        <w:left w:val="none" w:sz="0" w:space="0" w:color="auto"/>
        <w:bottom w:val="none" w:sz="0" w:space="0" w:color="auto"/>
        <w:right w:val="none" w:sz="0" w:space="0" w:color="auto"/>
      </w:divBdr>
    </w:div>
    <w:div w:id="1297878091">
      <w:bodyDiv w:val="1"/>
      <w:marLeft w:val="0"/>
      <w:marRight w:val="0"/>
      <w:marTop w:val="0"/>
      <w:marBottom w:val="0"/>
      <w:divBdr>
        <w:top w:val="none" w:sz="0" w:space="0" w:color="auto"/>
        <w:left w:val="none" w:sz="0" w:space="0" w:color="auto"/>
        <w:bottom w:val="none" w:sz="0" w:space="0" w:color="auto"/>
        <w:right w:val="none" w:sz="0" w:space="0" w:color="auto"/>
      </w:divBdr>
      <w:divsChild>
        <w:div w:id="1179734734">
          <w:marLeft w:val="0"/>
          <w:marRight w:val="0"/>
          <w:marTop w:val="0"/>
          <w:marBottom w:val="0"/>
          <w:divBdr>
            <w:top w:val="none" w:sz="0" w:space="0" w:color="auto"/>
            <w:left w:val="none" w:sz="0" w:space="0" w:color="auto"/>
            <w:bottom w:val="none" w:sz="0" w:space="0" w:color="auto"/>
            <w:right w:val="none" w:sz="0" w:space="0" w:color="auto"/>
          </w:divBdr>
        </w:div>
      </w:divsChild>
    </w:div>
    <w:div w:id="1316180525">
      <w:bodyDiv w:val="1"/>
      <w:marLeft w:val="0"/>
      <w:marRight w:val="0"/>
      <w:marTop w:val="0"/>
      <w:marBottom w:val="0"/>
      <w:divBdr>
        <w:top w:val="none" w:sz="0" w:space="0" w:color="auto"/>
        <w:left w:val="none" w:sz="0" w:space="0" w:color="auto"/>
        <w:bottom w:val="none" w:sz="0" w:space="0" w:color="auto"/>
        <w:right w:val="none" w:sz="0" w:space="0" w:color="auto"/>
      </w:divBdr>
      <w:divsChild>
        <w:div w:id="15466985">
          <w:marLeft w:val="0"/>
          <w:marRight w:val="0"/>
          <w:marTop w:val="0"/>
          <w:marBottom w:val="0"/>
          <w:divBdr>
            <w:top w:val="none" w:sz="0" w:space="0" w:color="auto"/>
            <w:left w:val="none" w:sz="0" w:space="0" w:color="auto"/>
            <w:bottom w:val="none" w:sz="0" w:space="0" w:color="auto"/>
            <w:right w:val="none" w:sz="0" w:space="0" w:color="auto"/>
          </w:divBdr>
        </w:div>
      </w:divsChild>
    </w:div>
    <w:div w:id="1380204442">
      <w:bodyDiv w:val="1"/>
      <w:marLeft w:val="0"/>
      <w:marRight w:val="0"/>
      <w:marTop w:val="0"/>
      <w:marBottom w:val="0"/>
      <w:divBdr>
        <w:top w:val="none" w:sz="0" w:space="0" w:color="auto"/>
        <w:left w:val="none" w:sz="0" w:space="0" w:color="auto"/>
        <w:bottom w:val="none" w:sz="0" w:space="0" w:color="auto"/>
        <w:right w:val="none" w:sz="0" w:space="0" w:color="auto"/>
      </w:divBdr>
    </w:div>
    <w:div w:id="1593472726">
      <w:bodyDiv w:val="1"/>
      <w:marLeft w:val="0"/>
      <w:marRight w:val="0"/>
      <w:marTop w:val="0"/>
      <w:marBottom w:val="0"/>
      <w:divBdr>
        <w:top w:val="none" w:sz="0" w:space="0" w:color="auto"/>
        <w:left w:val="none" w:sz="0" w:space="0" w:color="auto"/>
        <w:bottom w:val="none" w:sz="0" w:space="0" w:color="auto"/>
        <w:right w:val="none" w:sz="0" w:space="0" w:color="auto"/>
      </w:divBdr>
      <w:divsChild>
        <w:div w:id="725494035">
          <w:marLeft w:val="0"/>
          <w:marRight w:val="0"/>
          <w:marTop w:val="0"/>
          <w:marBottom w:val="0"/>
          <w:divBdr>
            <w:top w:val="none" w:sz="0" w:space="0" w:color="auto"/>
            <w:left w:val="none" w:sz="0" w:space="0" w:color="auto"/>
            <w:bottom w:val="none" w:sz="0" w:space="0" w:color="auto"/>
            <w:right w:val="none" w:sz="0" w:space="0" w:color="auto"/>
          </w:divBdr>
        </w:div>
      </w:divsChild>
    </w:div>
    <w:div w:id="1595360162">
      <w:bodyDiv w:val="1"/>
      <w:marLeft w:val="0"/>
      <w:marRight w:val="0"/>
      <w:marTop w:val="0"/>
      <w:marBottom w:val="0"/>
      <w:divBdr>
        <w:top w:val="none" w:sz="0" w:space="0" w:color="auto"/>
        <w:left w:val="none" w:sz="0" w:space="0" w:color="auto"/>
        <w:bottom w:val="none" w:sz="0" w:space="0" w:color="auto"/>
        <w:right w:val="none" w:sz="0" w:space="0" w:color="auto"/>
      </w:divBdr>
      <w:divsChild>
        <w:div w:id="1985348414">
          <w:marLeft w:val="0"/>
          <w:marRight w:val="0"/>
          <w:marTop w:val="0"/>
          <w:marBottom w:val="0"/>
          <w:divBdr>
            <w:top w:val="none" w:sz="0" w:space="0" w:color="auto"/>
            <w:left w:val="none" w:sz="0" w:space="0" w:color="auto"/>
            <w:bottom w:val="none" w:sz="0" w:space="0" w:color="auto"/>
            <w:right w:val="none" w:sz="0" w:space="0" w:color="auto"/>
          </w:divBdr>
        </w:div>
      </w:divsChild>
    </w:div>
    <w:div w:id="1619532945">
      <w:bodyDiv w:val="1"/>
      <w:marLeft w:val="0"/>
      <w:marRight w:val="0"/>
      <w:marTop w:val="0"/>
      <w:marBottom w:val="0"/>
      <w:divBdr>
        <w:top w:val="none" w:sz="0" w:space="0" w:color="auto"/>
        <w:left w:val="none" w:sz="0" w:space="0" w:color="auto"/>
        <w:bottom w:val="none" w:sz="0" w:space="0" w:color="auto"/>
        <w:right w:val="none" w:sz="0" w:space="0" w:color="auto"/>
      </w:divBdr>
    </w:div>
    <w:div w:id="1715882119">
      <w:bodyDiv w:val="1"/>
      <w:marLeft w:val="0"/>
      <w:marRight w:val="0"/>
      <w:marTop w:val="0"/>
      <w:marBottom w:val="0"/>
      <w:divBdr>
        <w:top w:val="none" w:sz="0" w:space="0" w:color="auto"/>
        <w:left w:val="none" w:sz="0" w:space="0" w:color="auto"/>
        <w:bottom w:val="none" w:sz="0" w:space="0" w:color="auto"/>
        <w:right w:val="none" w:sz="0" w:space="0" w:color="auto"/>
      </w:divBdr>
      <w:divsChild>
        <w:div w:id="283080128">
          <w:marLeft w:val="0"/>
          <w:marRight w:val="0"/>
          <w:marTop w:val="0"/>
          <w:marBottom w:val="0"/>
          <w:divBdr>
            <w:top w:val="none" w:sz="0" w:space="0" w:color="auto"/>
            <w:left w:val="none" w:sz="0" w:space="0" w:color="auto"/>
            <w:bottom w:val="none" w:sz="0" w:space="0" w:color="auto"/>
            <w:right w:val="none" w:sz="0" w:space="0" w:color="auto"/>
          </w:divBdr>
        </w:div>
      </w:divsChild>
    </w:div>
    <w:div w:id="1896313291">
      <w:bodyDiv w:val="1"/>
      <w:marLeft w:val="0"/>
      <w:marRight w:val="0"/>
      <w:marTop w:val="0"/>
      <w:marBottom w:val="0"/>
      <w:divBdr>
        <w:top w:val="none" w:sz="0" w:space="0" w:color="auto"/>
        <w:left w:val="none" w:sz="0" w:space="0" w:color="auto"/>
        <w:bottom w:val="none" w:sz="0" w:space="0" w:color="auto"/>
        <w:right w:val="none" w:sz="0" w:space="0" w:color="auto"/>
      </w:divBdr>
      <w:divsChild>
        <w:div w:id="1606695239">
          <w:marLeft w:val="0"/>
          <w:marRight w:val="0"/>
          <w:marTop w:val="0"/>
          <w:marBottom w:val="0"/>
          <w:divBdr>
            <w:top w:val="none" w:sz="0" w:space="0" w:color="auto"/>
            <w:left w:val="none" w:sz="0" w:space="0" w:color="auto"/>
            <w:bottom w:val="none" w:sz="0" w:space="0" w:color="auto"/>
            <w:right w:val="none" w:sz="0" w:space="0" w:color="auto"/>
          </w:divBdr>
        </w:div>
      </w:divsChild>
    </w:div>
    <w:div w:id="20251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office@anrceti.md"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rceti.md/files/filefield/HCA_piata3_15.07.10.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anrceti.md/files/filefield/HCA_piata3_15.07.10.pd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tru\Desktop\piata%209\2018_iteratia%205\Calcul%20cifra%20afaceri%20per%20sect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30"/>
    </c:view3D>
    <c:floor>
      <c:thickness val="0"/>
    </c:floor>
    <c:sideWall>
      <c:thickness val="0"/>
    </c:sideWall>
    <c:backWall>
      <c:thickness val="0"/>
    </c:backWall>
    <c:plotArea>
      <c:layout/>
      <c:pie3DChart>
        <c:varyColors val="1"/>
        <c:ser>
          <c:idx val="0"/>
          <c:order val="0"/>
          <c:explosion val="30"/>
          <c:dPt>
            <c:idx val="0"/>
            <c:bubble3D val="0"/>
            <c:explosion val="13"/>
          </c:dPt>
          <c:dPt>
            <c:idx val="1"/>
            <c:bubble3D val="0"/>
            <c:explosion val="17"/>
            <c:spPr>
              <a:solidFill>
                <a:schemeClr val="accent6">
                  <a:lumMod val="75000"/>
                </a:schemeClr>
              </a:solidFill>
            </c:spPr>
          </c:dPt>
          <c:dPt>
            <c:idx val="2"/>
            <c:bubble3D val="0"/>
            <c:explosion val="19"/>
            <c:spPr>
              <a:solidFill>
                <a:schemeClr val="accent4"/>
              </a:solidFill>
            </c:spPr>
          </c:dPt>
          <c:dPt>
            <c:idx val="3"/>
            <c:bubble3D val="0"/>
            <c:explosion val="15"/>
            <c:spPr>
              <a:solidFill>
                <a:schemeClr val="accent3">
                  <a:lumMod val="75000"/>
                </a:schemeClr>
              </a:solidFill>
            </c:spPr>
          </c:dPt>
          <c:dLbls>
            <c:dLbl>
              <c:idx val="0"/>
              <c:layout>
                <c:manualLayout>
                  <c:x val="-3.8888882084185112E-3"/>
                  <c:y val="8.1609959053663729E-3"/>
                </c:manualLayout>
              </c:layout>
              <c:showLegendKey val="0"/>
              <c:showVal val="1"/>
              <c:showCatName val="1"/>
              <c:showSerName val="0"/>
              <c:showPercent val="0"/>
              <c:showBubbleSize val="0"/>
            </c:dLbl>
            <c:dLbl>
              <c:idx val="1"/>
              <c:layout>
                <c:manualLayout>
                  <c:x val="6.3268580355454003E-3"/>
                  <c:y val="7.8541339779200775E-2"/>
                </c:manualLayout>
              </c:layout>
              <c:showLegendKey val="0"/>
              <c:showVal val="1"/>
              <c:showCatName val="1"/>
              <c:showSerName val="0"/>
              <c:showPercent val="0"/>
              <c:showBubbleSize val="0"/>
            </c:dLbl>
            <c:dLbl>
              <c:idx val="2"/>
              <c:layout>
                <c:manualLayout>
                  <c:x val="-2.6666662000584075E-2"/>
                  <c:y val="-5.6702017631897618E-2"/>
                </c:manualLayout>
              </c:layout>
              <c:showLegendKey val="0"/>
              <c:showVal val="1"/>
              <c:showCatName val="1"/>
              <c:showSerName val="0"/>
              <c:showPercent val="0"/>
              <c:showBubbleSize val="0"/>
            </c:dLbl>
            <c:dLbl>
              <c:idx val="3"/>
              <c:layout>
                <c:manualLayout>
                  <c:x val="8.8649153342229576E-3"/>
                  <c:y val="-7.4558319079861851E-2"/>
                </c:manualLayout>
              </c:layout>
              <c:showLegendKey val="0"/>
              <c:showVal val="1"/>
              <c:showCatName val="1"/>
              <c:showSerName val="0"/>
              <c:showPercent val="0"/>
              <c:showBubbleSize val="0"/>
            </c:dLbl>
            <c:spPr>
              <a:ln>
                <a:noFill/>
              </a:ln>
            </c:spPr>
            <c:txPr>
              <a:bodyPr/>
              <a:lstStyle/>
              <a:p>
                <a:pPr>
                  <a:defRPr b="1">
                    <a:solidFill>
                      <a:srgbClr val="003366"/>
                    </a:solidFill>
                    <a:latin typeface="Times New Roman" pitchFamily="18" charset="0"/>
                    <a:cs typeface="Times New Roman" pitchFamily="18" charset="0"/>
                  </a:defRPr>
                </a:pPr>
                <a:endParaRPr lang="en-US"/>
              </a:p>
            </c:txPr>
            <c:showLegendKey val="0"/>
            <c:showVal val="1"/>
            <c:showCatName val="1"/>
            <c:showSerName val="0"/>
            <c:showPercent val="0"/>
            <c:showBubbleSize val="0"/>
            <c:showLeaderLines val="1"/>
          </c:dLbls>
          <c:cat>
            <c:strRef>
              <c:f>Sheet2!$A$2:$A$5</c:f>
              <c:strCache>
                <c:ptCount val="4"/>
                <c:pt idx="0">
                  <c:v>Moldtelecom</c:v>
                </c:pt>
                <c:pt idx="1">
                  <c:v>Orange Moldova</c:v>
                </c:pt>
                <c:pt idx="2">
                  <c:v>Moldcell</c:v>
                </c:pt>
                <c:pt idx="3">
                  <c:v>Alţii</c:v>
                </c:pt>
              </c:strCache>
            </c:strRef>
          </c:cat>
          <c:val>
            <c:numRef>
              <c:f>Sheet2!$B$2:$B$5</c:f>
              <c:numCache>
                <c:formatCode>0.0%</c:formatCode>
                <c:ptCount val="4"/>
                <c:pt idx="0">
                  <c:v>0.26900000000000002</c:v>
                </c:pt>
                <c:pt idx="1">
                  <c:v>0.35299999999999998</c:v>
                </c:pt>
                <c:pt idx="2">
                  <c:v>0.16500000000000001</c:v>
                </c:pt>
                <c:pt idx="3">
                  <c:v>0.21199999999999999</c:v>
                </c:pt>
              </c:numCache>
            </c:numRef>
          </c:val>
        </c:ser>
        <c:dLbls>
          <c:showLegendKey val="0"/>
          <c:showVal val="0"/>
          <c:showCatName val="0"/>
          <c:showSerName val="0"/>
          <c:showPercent val="0"/>
          <c:showBubbleSize val="0"/>
          <c:showLeaderLines val="1"/>
        </c:dLbls>
      </c:pie3DChart>
    </c:plotArea>
    <c:plotVisOnly val="1"/>
    <c:dispBlanksAs val="gap"/>
    <c:showDLblsOverMax val="0"/>
  </c:chart>
  <c:spPr>
    <a:effectLst>
      <a:outerShdw blurRad="50800" dist="38100" dir="5400000" algn="t" rotWithShape="0">
        <a:prstClr val="black">
          <a:alpha val="40000"/>
        </a:prstClr>
      </a:out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E56F9-4E18-4D38-B6F1-17995DA0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12848</Words>
  <Characters>73240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identificarea si analiza detaliata piata_9</vt:lpstr>
    </vt:vector>
  </TitlesOfParts>
  <Company/>
  <LinksUpToDate>false</LinksUpToDate>
  <CharactersWithSpaces>85917</CharactersWithSpaces>
  <SharedDoc>false</SharedDoc>
  <HLinks>
    <vt:vector size="240" baseType="variant">
      <vt:variant>
        <vt:i4>8061010</vt:i4>
      </vt:variant>
      <vt:variant>
        <vt:i4>231</vt:i4>
      </vt:variant>
      <vt:variant>
        <vt:i4>0</vt:i4>
      </vt:variant>
      <vt:variant>
        <vt:i4>5</vt:i4>
      </vt:variant>
      <vt:variant>
        <vt:lpwstr>mailto:office@anrceti.md</vt:lpwstr>
      </vt:variant>
      <vt:variant>
        <vt:lpwstr/>
      </vt:variant>
      <vt:variant>
        <vt:i4>3276899</vt:i4>
      </vt:variant>
      <vt:variant>
        <vt:i4>228</vt:i4>
      </vt:variant>
      <vt:variant>
        <vt:i4>0</vt:i4>
      </vt:variant>
      <vt:variant>
        <vt:i4>5</vt:i4>
      </vt:variant>
      <vt:variant>
        <vt:lpwstr>http://anrceti.md/files/filefield/HCA_piata3_15.07.10.pdf</vt:lpwstr>
      </vt:variant>
      <vt:variant>
        <vt:lpwstr/>
      </vt:variant>
      <vt:variant>
        <vt:i4>3276899</vt:i4>
      </vt:variant>
      <vt:variant>
        <vt:i4>225</vt:i4>
      </vt:variant>
      <vt:variant>
        <vt:i4>0</vt:i4>
      </vt:variant>
      <vt:variant>
        <vt:i4>5</vt:i4>
      </vt:variant>
      <vt:variant>
        <vt:lpwstr>http://anrceti.md/files/filefield/HCA_piata3_15.07.10.pdf</vt:lpwstr>
      </vt:variant>
      <vt:variant>
        <vt:lpwstr/>
      </vt:variant>
      <vt:variant>
        <vt:i4>3276899</vt:i4>
      </vt:variant>
      <vt:variant>
        <vt:i4>222</vt:i4>
      </vt:variant>
      <vt:variant>
        <vt:i4>0</vt:i4>
      </vt:variant>
      <vt:variant>
        <vt:i4>5</vt:i4>
      </vt:variant>
      <vt:variant>
        <vt:lpwstr>http://anrceti.md/files/filefield/HCA_piata3_15.07.10.pdf</vt:lpwstr>
      </vt:variant>
      <vt:variant>
        <vt:lpwstr/>
      </vt:variant>
      <vt:variant>
        <vt:i4>1572923</vt:i4>
      </vt:variant>
      <vt:variant>
        <vt:i4>212</vt:i4>
      </vt:variant>
      <vt:variant>
        <vt:i4>0</vt:i4>
      </vt:variant>
      <vt:variant>
        <vt:i4>5</vt:i4>
      </vt:variant>
      <vt:variant>
        <vt:lpwstr/>
      </vt:variant>
      <vt:variant>
        <vt:lpwstr>_Toc346290799</vt:lpwstr>
      </vt:variant>
      <vt:variant>
        <vt:i4>1572923</vt:i4>
      </vt:variant>
      <vt:variant>
        <vt:i4>206</vt:i4>
      </vt:variant>
      <vt:variant>
        <vt:i4>0</vt:i4>
      </vt:variant>
      <vt:variant>
        <vt:i4>5</vt:i4>
      </vt:variant>
      <vt:variant>
        <vt:lpwstr/>
      </vt:variant>
      <vt:variant>
        <vt:lpwstr>_Toc346290798</vt:lpwstr>
      </vt:variant>
      <vt:variant>
        <vt:i4>1572923</vt:i4>
      </vt:variant>
      <vt:variant>
        <vt:i4>200</vt:i4>
      </vt:variant>
      <vt:variant>
        <vt:i4>0</vt:i4>
      </vt:variant>
      <vt:variant>
        <vt:i4>5</vt:i4>
      </vt:variant>
      <vt:variant>
        <vt:lpwstr/>
      </vt:variant>
      <vt:variant>
        <vt:lpwstr>_Toc346290797</vt:lpwstr>
      </vt:variant>
      <vt:variant>
        <vt:i4>1572923</vt:i4>
      </vt:variant>
      <vt:variant>
        <vt:i4>194</vt:i4>
      </vt:variant>
      <vt:variant>
        <vt:i4>0</vt:i4>
      </vt:variant>
      <vt:variant>
        <vt:i4>5</vt:i4>
      </vt:variant>
      <vt:variant>
        <vt:lpwstr/>
      </vt:variant>
      <vt:variant>
        <vt:lpwstr>_Toc346290796</vt:lpwstr>
      </vt:variant>
      <vt:variant>
        <vt:i4>1572923</vt:i4>
      </vt:variant>
      <vt:variant>
        <vt:i4>188</vt:i4>
      </vt:variant>
      <vt:variant>
        <vt:i4>0</vt:i4>
      </vt:variant>
      <vt:variant>
        <vt:i4>5</vt:i4>
      </vt:variant>
      <vt:variant>
        <vt:lpwstr/>
      </vt:variant>
      <vt:variant>
        <vt:lpwstr>_Toc346290795</vt:lpwstr>
      </vt:variant>
      <vt:variant>
        <vt:i4>1572923</vt:i4>
      </vt:variant>
      <vt:variant>
        <vt:i4>182</vt:i4>
      </vt:variant>
      <vt:variant>
        <vt:i4>0</vt:i4>
      </vt:variant>
      <vt:variant>
        <vt:i4>5</vt:i4>
      </vt:variant>
      <vt:variant>
        <vt:lpwstr/>
      </vt:variant>
      <vt:variant>
        <vt:lpwstr>_Toc346290794</vt:lpwstr>
      </vt:variant>
      <vt:variant>
        <vt:i4>1572923</vt:i4>
      </vt:variant>
      <vt:variant>
        <vt:i4>176</vt:i4>
      </vt:variant>
      <vt:variant>
        <vt:i4>0</vt:i4>
      </vt:variant>
      <vt:variant>
        <vt:i4>5</vt:i4>
      </vt:variant>
      <vt:variant>
        <vt:lpwstr/>
      </vt:variant>
      <vt:variant>
        <vt:lpwstr>_Toc346290793</vt:lpwstr>
      </vt:variant>
      <vt:variant>
        <vt:i4>1572923</vt:i4>
      </vt:variant>
      <vt:variant>
        <vt:i4>170</vt:i4>
      </vt:variant>
      <vt:variant>
        <vt:i4>0</vt:i4>
      </vt:variant>
      <vt:variant>
        <vt:i4>5</vt:i4>
      </vt:variant>
      <vt:variant>
        <vt:lpwstr/>
      </vt:variant>
      <vt:variant>
        <vt:lpwstr>_Toc346290792</vt:lpwstr>
      </vt:variant>
      <vt:variant>
        <vt:i4>1572923</vt:i4>
      </vt:variant>
      <vt:variant>
        <vt:i4>164</vt:i4>
      </vt:variant>
      <vt:variant>
        <vt:i4>0</vt:i4>
      </vt:variant>
      <vt:variant>
        <vt:i4>5</vt:i4>
      </vt:variant>
      <vt:variant>
        <vt:lpwstr/>
      </vt:variant>
      <vt:variant>
        <vt:lpwstr>_Toc346290791</vt:lpwstr>
      </vt:variant>
      <vt:variant>
        <vt:i4>1572923</vt:i4>
      </vt:variant>
      <vt:variant>
        <vt:i4>158</vt:i4>
      </vt:variant>
      <vt:variant>
        <vt:i4>0</vt:i4>
      </vt:variant>
      <vt:variant>
        <vt:i4>5</vt:i4>
      </vt:variant>
      <vt:variant>
        <vt:lpwstr/>
      </vt:variant>
      <vt:variant>
        <vt:lpwstr>_Toc346290790</vt:lpwstr>
      </vt:variant>
      <vt:variant>
        <vt:i4>1638459</vt:i4>
      </vt:variant>
      <vt:variant>
        <vt:i4>152</vt:i4>
      </vt:variant>
      <vt:variant>
        <vt:i4>0</vt:i4>
      </vt:variant>
      <vt:variant>
        <vt:i4>5</vt:i4>
      </vt:variant>
      <vt:variant>
        <vt:lpwstr/>
      </vt:variant>
      <vt:variant>
        <vt:lpwstr>_Toc346290789</vt:lpwstr>
      </vt:variant>
      <vt:variant>
        <vt:i4>1638459</vt:i4>
      </vt:variant>
      <vt:variant>
        <vt:i4>146</vt:i4>
      </vt:variant>
      <vt:variant>
        <vt:i4>0</vt:i4>
      </vt:variant>
      <vt:variant>
        <vt:i4>5</vt:i4>
      </vt:variant>
      <vt:variant>
        <vt:lpwstr/>
      </vt:variant>
      <vt:variant>
        <vt:lpwstr>_Toc346290788</vt:lpwstr>
      </vt:variant>
      <vt:variant>
        <vt:i4>1638459</vt:i4>
      </vt:variant>
      <vt:variant>
        <vt:i4>140</vt:i4>
      </vt:variant>
      <vt:variant>
        <vt:i4>0</vt:i4>
      </vt:variant>
      <vt:variant>
        <vt:i4>5</vt:i4>
      </vt:variant>
      <vt:variant>
        <vt:lpwstr/>
      </vt:variant>
      <vt:variant>
        <vt:lpwstr>_Toc346290787</vt:lpwstr>
      </vt:variant>
      <vt:variant>
        <vt:i4>1638459</vt:i4>
      </vt:variant>
      <vt:variant>
        <vt:i4>134</vt:i4>
      </vt:variant>
      <vt:variant>
        <vt:i4>0</vt:i4>
      </vt:variant>
      <vt:variant>
        <vt:i4>5</vt:i4>
      </vt:variant>
      <vt:variant>
        <vt:lpwstr/>
      </vt:variant>
      <vt:variant>
        <vt:lpwstr>_Toc346290786</vt:lpwstr>
      </vt:variant>
      <vt:variant>
        <vt:i4>1638459</vt:i4>
      </vt:variant>
      <vt:variant>
        <vt:i4>128</vt:i4>
      </vt:variant>
      <vt:variant>
        <vt:i4>0</vt:i4>
      </vt:variant>
      <vt:variant>
        <vt:i4>5</vt:i4>
      </vt:variant>
      <vt:variant>
        <vt:lpwstr/>
      </vt:variant>
      <vt:variant>
        <vt:lpwstr>_Toc346290785</vt:lpwstr>
      </vt:variant>
      <vt:variant>
        <vt:i4>1638459</vt:i4>
      </vt:variant>
      <vt:variant>
        <vt:i4>122</vt:i4>
      </vt:variant>
      <vt:variant>
        <vt:i4>0</vt:i4>
      </vt:variant>
      <vt:variant>
        <vt:i4>5</vt:i4>
      </vt:variant>
      <vt:variant>
        <vt:lpwstr/>
      </vt:variant>
      <vt:variant>
        <vt:lpwstr>_Toc346290784</vt:lpwstr>
      </vt:variant>
      <vt:variant>
        <vt:i4>1638459</vt:i4>
      </vt:variant>
      <vt:variant>
        <vt:i4>116</vt:i4>
      </vt:variant>
      <vt:variant>
        <vt:i4>0</vt:i4>
      </vt:variant>
      <vt:variant>
        <vt:i4>5</vt:i4>
      </vt:variant>
      <vt:variant>
        <vt:lpwstr/>
      </vt:variant>
      <vt:variant>
        <vt:lpwstr>_Toc346290783</vt:lpwstr>
      </vt:variant>
      <vt:variant>
        <vt:i4>1638459</vt:i4>
      </vt:variant>
      <vt:variant>
        <vt:i4>110</vt:i4>
      </vt:variant>
      <vt:variant>
        <vt:i4>0</vt:i4>
      </vt:variant>
      <vt:variant>
        <vt:i4>5</vt:i4>
      </vt:variant>
      <vt:variant>
        <vt:lpwstr/>
      </vt:variant>
      <vt:variant>
        <vt:lpwstr>_Toc346290782</vt:lpwstr>
      </vt:variant>
      <vt:variant>
        <vt:i4>1638459</vt:i4>
      </vt:variant>
      <vt:variant>
        <vt:i4>104</vt:i4>
      </vt:variant>
      <vt:variant>
        <vt:i4>0</vt:i4>
      </vt:variant>
      <vt:variant>
        <vt:i4>5</vt:i4>
      </vt:variant>
      <vt:variant>
        <vt:lpwstr/>
      </vt:variant>
      <vt:variant>
        <vt:lpwstr>_Toc346290781</vt:lpwstr>
      </vt:variant>
      <vt:variant>
        <vt:i4>1638459</vt:i4>
      </vt:variant>
      <vt:variant>
        <vt:i4>98</vt:i4>
      </vt:variant>
      <vt:variant>
        <vt:i4>0</vt:i4>
      </vt:variant>
      <vt:variant>
        <vt:i4>5</vt:i4>
      </vt:variant>
      <vt:variant>
        <vt:lpwstr/>
      </vt:variant>
      <vt:variant>
        <vt:lpwstr>_Toc346290780</vt:lpwstr>
      </vt:variant>
      <vt:variant>
        <vt:i4>1441851</vt:i4>
      </vt:variant>
      <vt:variant>
        <vt:i4>92</vt:i4>
      </vt:variant>
      <vt:variant>
        <vt:i4>0</vt:i4>
      </vt:variant>
      <vt:variant>
        <vt:i4>5</vt:i4>
      </vt:variant>
      <vt:variant>
        <vt:lpwstr/>
      </vt:variant>
      <vt:variant>
        <vt:lpwstr>_Toc346290779</vt:lpwstr>
      </vt:variant>
      <vt:variant>
        <vt:i4>1441851</vt:i4>
      </vt:variant>
      <vt:variant>
        <vt:i4>86</vt:i4>
      </vt:variant>
      <vt:variant>
        <vt:i4>0</vt:i4>
      </vt:variant>
      <vt:variant>
        <vt:i4>5</vt:i4>
      </vt:variant>
      <vt:variant>
        <vt:lpwstr/>
      </vt:variant>
      <vt:variant>
        <vt:lpwstr>_Toc346290778</vt:lpwstr>
      </vt:variant>
      <vt:variant>
        <vt:i4>1441851</vt:i4>
      </vt:variant>
      <vt:variant>
        <vt:i4>80</vt:i4>
      </vt:variant>
      <vt:variant>
        <vt:i4>0</vt:i4>
      </vt:variant>
      <vt:variant>
        <vt:i4>5</vt:i4>
      </vt:variant>
      <vt:variant>
        <vt:lpwstr/>
      </vt:variant>
      <vt:variant>
        <vt:lpwstr>_Toc346290777</vt:lpwstr>
      </vt:variant>
      <vt:variant>
        <vt:i4>1441851</vt:i4>
      </vt:variant>
      <vt:variant>
        <vt:i4>74</vt:i4>
      </vt:variant>
      <vt:variant>
        <vt:i4>0</vt:i4>
      </vt:variant>
      <vt:variant>
        <vt:i4>5</vt:i4>
      </vt:variant>
      <vt:variant>
        <vt:lpwstr/>
      </vt:variant>
      <vt:variant>
        <vt:lpwstr>_Toc346290776</vt:lpwstr>
      </vt:variant>
      <vt:variant>
        <vt:i4>1441851</vt:i4>
      </vt:variant>
      <vt:variant>
        <vt:i4>68</vt:i4>
      </vt:variant>
      <vt:variant>
        <vt:i4>0</vt:i4>
      </vt:variant>
      <vt:variant>
        <vt:i4>5</vt:i4>
      </vt:variant>
      <vt:variant>
        <vt:lpwstr/>
      </vt:variant>
      <vt:variant>
        <vt:lpwstr>_Toc346290775</vt:lpwstr>
      </vt:variant>
      <vt:variant>
        <vt:i4>1441851</vt:i4>
      </vt:variant>
      <vt:variant>
        <vt:i4>62</vt:i4>
      </vt:variant>
      <vt:variant>
        <vt:i4>0</vt:i4>
      </vt:variant>
      <vt:variant>
        <vt:i4>5</vt:i4>
      </vt:variant>
      <vt:variant>
        <vt:lpwstr/>
      </vt:variant>
      <vt:variant>
        <vt:lpwstr>_Toc346290774</vt:lpwstr>
      </vt:variant>
      <vt:variant>
        <vt:i4>1441851</vt:i4>
      </vt:variant>
      <vt:variant>
        <vt:i4>56</vt:i4>
      </vt:variant>
      <vt:variant>
        <vt:i4>0</vt:i4>
      </vt:variant>
      <vt:variant>
        <vt:i4>5</vt:i4>
      </vt:variant>
      <vt:variant>
        <vt:lpwstr/>
      </vt:variant>
      <vt:variant>
        <vt:lpwstr>_Toc346290773</vt:lpwstr>
      </vt:variant>
      <vt:variant>
        <vt:i4>1441851</vt:i4>
      </vt:variant>
      <vt:variant>
        <vt:i4>50</vt:i4>
      </vt:variant>
      <vt:variant>
        <vt:i4>0</vt:i4>
      </vt:variant>
      <vt:variant>
        <vt:i4>5</vt:i4>
      </vt:variant>
      <vt:variant>
        <vt:lpwstr/>
      </vt:variant>
      <vt:variant>
        <vt:lpwstr>_Toc346290772</vt:lpwstr>
      </vt:variant>
      <vt:variant>
        <vt:i4>1441851</vt:i4>
      </vt:variant>
      <vt:variant>
        <vt:i4>44</vt:i4>
      </vt:variant>
      <vt:variant>
        <vt:i4>0</vt:i4>
      </vt:variant>
      <vt:variant>
        <vt:i4>5</vt:i4>
      </vt:variant>
      <vt:variant>
        <vt:lpwstr/>
      </vt:variant>
      <vt:variant>
        <vt:lpwstr>_Toc346290771</vt:lpwstr>
      </vt:variant>
      <vt:variant>
        <vt:i4>1441851</vt:i4>
      </vt:variant>
      <vt:variant>
        <vt:i4>38</vt:i4>
      </vt:variant>
      <vt:variant>
        <vt:i4>0</vt:i4>
      </vt:variant>
      <vt:variant>
        <vt:i4>5</vt:i4>
      </vt:variant>
      <vt:variant>
        <vt:lpwstr/>
      </vt:variant>
      <vt:variant>
        <vt:lpwstr>_Toc346290770</vt:lpwstr>
      </vt:variant>
      <vt:variant>
        <vt:i4>1507387</vt:i4>
      </vt:variant>
      <vt:variant>
        <vt:i4>32</vt:i4>
      </vt:variant>
      <vt:variant>
        <vt:i4>0</vt:i4>
      </vt:variant>
      <vt:variant>
        <vt:i4>5</vt:i4>
      </vt:variant>
      <vt:variant>
        <vt:lpwstr/>
      </vt:variant>
      <vt:variant>
        <vt:lpwstr>_Toc346290769</vt:lpwstr>
      </vt:variant>
      <vt:variant>
        <vt:i4>1507387</vt:i4>
      </vt:variant>
      <vt:variant>
        <vt:i4>26</vt:i4>
      </vt:variant>
      <vt:variant>
        <vt:i4>0</vt:i4>
      </vt:variant>
      <vt:variant>
        <vt:i4>5</vt:i4>
      </vt:variant>
      <vt:variant>
        <vt:lpwstr/>
      </vt:variant>
      <vt:variant>
        <vt:lpwstr>_Toc346290768</vt:lpwstr>
      </vt:variant>
      <vt:variant>
        <vt:i4>1507387</vt:i4>
      </vt:variant>
      <vt:variant>
        <vt:i4>20</vt:i4>
      </vt:variant>
      <vt:variant>
        <vt:i4>0</vt:i4>
      </vt:variant>
      <vt:variant>
        <vt:i4>5</vt:i4>
      </vt:variant>
      <vt:variant>
        <vt:lpwstr/>
      </vt:variant>
      <vt:variant>
        <vt:lpwstr>_Toc346290767</vt:lpwstr>
      </vt:variant>
      <vt:variant>
        <vt:i4>1507387</vt:i4>
      </vt:variant>
      <vt:variant>
        <vt:i4>14</vt:i4>
      </vt:variant>
      <vt:variant>
        <vt:i4>0</vt:i4>
      </vt:variant>
      <vt:variant>
        <vt:i4>5</vt:i4>
      </vt:variant>
      <vt:variant>
        <vt:lpwstr/>
      </vt:variant>
      <vt:variant>
        <vt:lpwstr>_Toc346290766</vt:lpwstr>
      </vt:variant>
      <vt:variant>
        <vt:i4>1507387</vt:i4>
      </vt:variant>
      <vt:variant>
        <vt:i4>8</vt:i4>
      </vt:variant>
      <vt:variant>
        <vt:i4>0</vt:i4>
      </vt:variant>
      <vt:variant>
        <vt:i4>5</vt:i4>
      </vt:variant>
      <vt:variant>
        <vt:lpwstr/>
      </vt:variant>
      <vt:variant>
        <vt:lpwstr>_Toc346290765</vt:lpwstr>
      </vt:variant>
      <vt:variant>
        <vt:i4>1507387</vt:i4>
      </vt:variant>
      <vt:variant>
        <vt:i4>2</vt:i4>
      </vt:variant>
      <vt:variant>
        <vt:i4>0</vt:i4>
      </vt:variant>
      <vt:variant>
        <vt:i4>5</vt:i4>
      </vt:variant>
      <vt:variant>
        <vt:lpwstr/>
      </vt:variant>
      <vt:variant>
        <vt:lpwstr>_Toc346290764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identificarea si analiza detaliata piata_9</dc:title>
  <dc:creator>Mihail Pascal</dc:creator>
  <cp:lastModifiedBy>Sergiu Copacean</cp:lastModifiedBy>
  <cp:revision>3</cp:revision>
  <cp:lastPrinted>2018-12-03T14:36:00Z</cp:lastPrinted>
  <dcterms:created xsi:type="dcterms:W3CDTF">2018-12-03T14:35:00Z</dcterms:created>
  <dcterms:modified xsi:type="dcterms:W3CDTF">2018-12-03T14:38:00Z</dcterms:modified>
</cp:coreProperties>
</file>