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7B" w:rsidRPr="00716782" w:rsidRDefault="0055277B" w:rsidP="00743097">
      <w:pPr>
        <w:tabs>
          <w:tab w:val="left" w:pos="1276"/>
        </w:tabs>
        <w:ind w:firstLine="567"/>
        <w:jc w:val="center"/>
        <w:rPr>
          <w:b/>
          <w:bCs/>
          <w:sz w:val="26"/>
          <w:szCs w:val="26"/>
          <w:lang w:val="ro-RO"/>
        </w:rPr>
      </w:pPr>
      <w:bookmarkStart w:id="0" w:name="_GoBack"/>
      <w:bookmarkEnd w:id="0"/>
    </w:p>
    <w:p w:rsidR="008F01D4" w:rsidRPr="00716782" w:rsidRDefault="007A5391" w:rsidP="00F01D8A">
      <w:pPr>
        <w:jc w:val="center"/>
        <w:rPr>
          <w:b/>
          <w:bCs/>
          <w:sz w:val="26"/>
          <w:szCs w:val="26"/>
          <w:lang w:val="ro-RO" w:eastAsia="ro-RO"/>
        </w:rPr>
      </w:pPr>
      <w:r w:rsidRPr="00716782">
        <w:rPr>
          <w:b/>
          <w:bCs/>
          <w:sz w:val="26"/>
          <w:szCs w:val="26"/>
          <w:lang w:val="ro-RO"/>
        </w:rPr>
        <w:t>pentru aprobarea Regulamentului cu privire la acces și interconectare</w:t>
      </w:r>
    </w:p>
    <w:p w:rsidR="00BD0793" w:rsidRPr="00716782" w:rsidRDefault="00BD0793" w:rsidP="00743097">
      <w:pPr>
        <w:tabs>
          <w:tab w:val="left" w:pos="1276"/>
        </w:tabs>
        <w:ind w:firstLine="567"/>
        <w:jc w:val="both"/>
        <w:rPr>
          <w:b/>
          <w:bCs/>
          <w:sz w:val="26"/>
          <w:szCs w:val="26"/>
          <w:lang w:val="ro-RO"/>
        </w:rPr>
      </w:pPr>
    </w:p>
    <w:p w:rsidR="008F01D4" w:rsidRPr="00716782" w:rsidRDefault="008F01D4" w:rsidP="00595155">
      <w:pPr>
        <w:tabs>
          <w:tab w:val="left" w:pos="1276"/>
        </w:tabs>
        <w:ind w:firstLine="6521"/>
        <w:rPr>
          <w:bCs/>
          <w:sz w:val="26"/>
          <w:szCs w:val="26"/>
          <w:lang w:val="ro-RO"/>
        </w:rPr>
      </w:pPr>
      <w:r w:rsidRPr="00716782">
        <w:rPr>
          <w:bCs/>
          <w:sz w:val="26"/>
          <w:szCs w:val="26"/>
          <w:lang w:val="ro-RO"/>
        </w:rPr>
        <w:t>ÎNREGISTRAT:</w:t>
      </w:r>
    </w:p>
    <w:p w:rsidR="008F01D4" w:rsidRPr="00716782" w:rsidRDefault="008F01D4" w:rsidP="00595155">
      <w:pPr>
        <w:tabs>
          <w:tab w:val="left" w:pos="1276"/>
        </w:tabs>
        <w:ind w:firstLine="6521"/>
        <w:rPr>
          <w:bCs/>
          <w:sz w:val="26"/>
          <w:szCs w:val="26"/>
          <w:lang w:val="ro-RO"/>
        </w:rPr>
      </w:pPr>
      <w:r w:rsidRPr="00716782">
        <w:rPr>
          <w:bCs/>
          <w:sz w:val="26"/>
          <w:szCs w:val="26"/>
          <w:lang w:val="ro-RO"/>
        </w:rPr>
        <w:t xml:space="preserve">Ministerul Justiţiei </w:t>
      </w:r>
    </w:p>
    <w:p w:rsidR="008F01D4" w:rsidRPr="00716782" w:rsidRDefault="008F01D4" w:rsidP="00595155">
      <w:pPr>
        <w:tabs>
          <w:tab w:val="left" w:pos="1276"/>
        </w:tabs>
        <w:ind w:firstLine="6521"/>
        <w:rPr>
          <w:bCs/>
          <w:sz w:val="26"/>
          <w:szCs w:val="26"/>
          <w:lang w:val="ro-RO"/>
        </w:rPr>
      </w:pPr>
      <w:r w:rsidRPr="00716782">
        <w:rPr>
          <w:bCs/>
          <w:sz w:val="26"/>
          <w:szCs w:val="26"/>
          <w:lang w:val="ro-RO"/>
        </w:rPr>
        <w:t>al Republicii Moldova</w:t>
      </w:r>
    </w:p>
    <w:p w:rsidR="008F01D4" w:rsidRPr="00716782" w:rsidRDefault="008F01D4" w:rsidP="00595155">
      <w:pPr>
        <w:tabs>
          <w:tab w:val="left" w:pos="1276"/>
        </w:tabs>
        <w:ind w:firstLine="6521"/>
        <w:rPr>
          <w:bCs/>
          <w:sz w:val="26"/>
          <w:szCs w:val="26"/>
          <w:lang w:val="ro-RO"/>
        </w:rPr>
      </w:pPr>
      <w:r w:rsidRPr="00716782">
        <w:rPr>
          <w:bCs/>
          <w:sz w:val="26"/>
          <w:szCs w:val="26"/>
          <w:lang w:val="ro-RO"/>
        </w:rPr>
        <w:t>nr.</w:t>
      </w:r>
      <w:r w:rsidR="001A3958" w:rsidRPr="00716782">
        <w:rPr>
          <w:bCs/>
          <w:sz w:val="26"/>
          <w:szCs w:val="26"/>
          <w:lang w:val="ro-RO"/>
        </w:rPr>
        <w:t xml:space="preserve"> ___</w:t>
      </w:r>
      <w:r w:rsidRPr="00716782">
        <w:rPr>
          <w:bCs/>
          <w:sz w:val="26"/>
          <w:szCs w:val="26"/>
          <w:lang w:val="ro-RO"/>
        </w:rPr>
        <w:t>din</w:t>
      </w:r>
      <w:r w:rsidR="001A3958" w:rsidRPr="00716782">
        <w:rPr>
          <w:bCs/>
          <w:sz w:val="26"/>
          <w:szCs w:val="26"/>
          <w:lang w:val="ro-RO"/>
        </w:rPr>
        <w:t>_________________</w:t>
      </w:r>
    </w:p>
    <w:p w:rsidR="001A3958" w:rsidRPr="00716782" w:rsidRDefault="008F01D4" w:rsidP="00595155">
      <w:pPr>
        <w:tabs>
          <w:tab w:val="left" w:pos="1276"/>
        </w:tabs>
        <w:ind w:firstLine="6521"/>
        <w:rPr>
          <w:bCs/>
          <w:sz w:val="26"/>
          <w:szCs w:val="26"/>
          <w:lang w:val="ro-RO"/>
        </w:rPr>
      </w:pPr>
      <w:r w:rsidRPr="00716782">
        <w:rPr>
          <w:bCs/>
          <w:sz w:val="26"/>
          <w:szCs w:val="26"/>
          <w:lang w:val="ro-RO"/>
        </w:rPr>
        <w:t xml:space="preserve">Ministru </w:t>
      </w:r>
    </w:p>
    <w:p w:rsidR="008F01D4" w:rsidRPr="00F01D8A" w:rsidRDefault="008F01D4" w:rsidP="001A3958">
      <w:pPr>
        <w:tabs>
          <w:tab w:val="left" w:pos="1276"/>
        </w:tabs>
        <w:ind w:firstLine="6521"/>
        <w:rPr>
          <w:bCs/>
          <w:sz w:val="26"/>
          <w:szCs w:val="26"/>
          <w:lang w:val="ro-RO"/>
        </w:rPr>
      </w:pPr>
      <w:r w:rsidRPr="00716782">
        <w:rPr>
          <w:bCs/>
          <w:sz w:val="26"/>
          <w:szCs w:val="26"/>
          <w:lang w:val="ro-RO"/>
        </w:rPr>
        <w:t>_________</w:t>
      </w:r>
      <w:r w:rsidR="001A3958" w:rsidRPr="00716782">
        <w:rPr>
          <w:bCs/>
          <w:sz w:val="26"/>
          <w:szCs w:val="26"/>
          <w:lang w:val="ro-RO"/>
        </w:rPr>
        <w:t>___</w:t>
      </w:r>
      <w:r w:rsidRPr="00716782">
        <w:rPr>
          <w:bCs/>
          <w:sz w:val="26"/>
          <w:szCs w:val="26"/>
          <w:lang w:val="ro-RO"/>
        </w:rPr>
        <w:t xml:space="preserve"> </w:t>
      </w:r>
      <w:r w:rsidR="001A3958" w:rsidRPr="00716782">
        <w:rPr>
          <w:bCs/>
          <w:sz w:val="26"/>
          <w:szCs w:val="26"/>
          <w:lang w:val="ro-RO"/>
        </w:rPr>
        <w:t>Victoria IFTODI</w:t>
      </w:r>
      <w:r w:rsidRPr="00716782">
        <w:rPr>
          <w:bCs/>
          <w:sz w:val="26"/>
          <w:szCs w:val="26"/>
          <w:lang w:val="ro-RO"/>
        </w:rPr>
        <w:tab/>
      </w:r>
      <w:r w:rsidRPr="00716782">
        <w:rPr>
          <w:bCs/>
          <w:sz w:val="26"/>
          <w:szCs w:val="26"/>
          <w:lang w:val="ro-RO"/>
        </w:rPr>
        <w:tab/>
      </w:r>
      <w:r w:rsidRPr="00716782">
        <w:rPr>
          <w:bCs/>
          <w:sz w:val="26"/>
          <w:szCs w:val="26"/>
          <w:lang w:val="ro-RO"/>
        </w:rPr>
        <w:tab/>
      </w:r>
    </w:p>
    <w:p w:rsidR="00155C30" w:rsidRDefault="006B4AEA" w:rsidP="007A5391">
      <w:pPr>
        <w:tabs>
          <w:tab w:val="left" w:pos="1276"/>
          <w:tab w:val="left" w:pos="9781"/>
        </w:tabs>
        <w:ind w:right="15" w:firstLine="720"/>
        <w:jc w:val="both"/>
        <w:rPr>
          <w:sz w:val="26"/>
          <w:szCs w:val="26"/>
          <w:lang w:val="ro-RO" w:eastAsia="ro-RO"/>
        </w:rPr>
      </w:pPr>
      <w:r w:rsidRPr="00716782">
        <w:rPr>
          <w:sz w:val="26"/>
          <w:szCs w:val="26"/>
          <w:lang w:val="ro-RO"/>
        </w:rPr>
        <w:t xml:space="preserve">În temeiul </w:t>
      </w:r>
      <w:r w:rsidR="00227B47" w:rsidRPr="00716782">
        <w:rPr>
          <w:sz w:val="26"/>
          <w:szCs w:val="26"/>
          <w:lang w:val="ro-RO" w:eastAsia="ro-RO"/>
        </w:rPr>
        <w:t>art.</w:t>
      </w:r>
      <w:r w:rsidR="007A5391" w:rsidRPr="00716782">
        <w:rPr>
          <w:sz w:val="26"/>
          <w:szCs w:val="26"/>
          <w:lang w:val="ro-RO" w:eastAsia="ro-RO"/>
        </w:rPr>
        <w:t xml:space="preserve"> 46</w:t>
      </w:r>
      <w:r w:rsidR="00227B47" w:rsidRPr="00716782">
        <w:rPr>
          <w:sz w:val="26"/>
          <w:szCs w:val="26"/>
          <w:lang w:val="ro-RO" w:eastAsia="ro-RO"/>
        </w:rPr>
        <w:t xml:space="preserve"> </w:t>
      </w:r>
      <w:r w:rsidR="00B83208" w:rsidRPr="00716782">
        <w:rPr>
          <w:sz w:val="26"/>
          <w:szCs w:val="26"/>
          <w:lang w:val="ro-RO" w:eastAsia="ro-RO"/>
        </w:rPr>
        <w:t>alin.</w:t>
      </w:r>
      <w:r w:rsidR="007A5391" w:rsidRPr="00716782">
        <w:rPr>
          <w:sz w:val="26"/>
          <w:szCs w:val="26"/>
          <w:lang w:val="ro-RO" w:eastAsia="ro-RO"/>
        </w:rPr>
        <w:t xml:space="preserve"> </w:t>
      </w:r>
      <w:r w:rsidR="00B83208" w:rsidRPr="00716782">
        <w:rPr>
          <w:sz w:val="26"/>
          <w:szCs w:val="26"/>
          <w:lang w:val="ro-RO" w:eastAsia="ro-RO"/>
        </w:rPr>
        <w:t>(</w:t>
      </w:r>
      <w:r w:rsidR="007A5391" w:rsidRPr="00716782">
        <w:rPr>
          <w:sz w:val="26"/>
          <w:szCs w:val="26"/>
          <w:lang w:val="ro-RO" w:eastAsia="ro-RO"/>
        </w:rPr>
        <w:t>5</w:t>
      </w:r>
      <w:r w:rsidR="00B83208" w:rsidRPr="00716782">
        <w:rPr>
          <w:sz w:val="26"/>
          <w:szCs w:val="26"/>
          <w:lang w:val="ro-RO" w:eastAsia="ro-RO"/>
        </w:rPr>
        <w:t xml:space="preserve">) </w:t>
      </w:r>
      <w:r w:rsidRPr="00716782">
        <w:rPr>
          <w:sz w:val="26"/>
          <w:szCs w:val="26"/>
          <w:lang w:val="ro-RO"/>
        </w:rPr>
        <w:t>din Legea comunicaţiilor electronice nr.</w:t>
      </w:r>
      <w:r w:rsidR="007A5391" w:rsidRPr="00716782">
        <w:rPr>
          <w:sz w:val="26"/>
          <w:szCs w:val="26"/>
          <w:lang w:val="ro-RO"/>
        </w:rPr>
        <w:t xml:space="preserve"> </w:t>
      </w:r>
      <w:r w:rsidRPr="00716782">
        <w:rPr>
          <w:sz w:val="26"/>
          <w:szCs w:val="26"/>
          <w:lang w:val="ro-RO"/>
        </w:rPr>
        <w:t xml:space="preserve">241-XVI din 15 noiembrie 2007 </w:t>
      </w:r>
      <w:r w:rsidR="00155C30" w:rsidRPr="00716782">
        <w:rPr>
          <w:i/>
          <w:sz w:val="26"/>
          <w:szCs w:val="26"/>
          <w:lang w:val="ro-RO"/>
        </w:rPr>
        <w:t>(</w:t>
      </w:r>
      <w:r w:rsidR="00D0247E" w:rsidRPr="00716782">
        <w:rPr>
          <w:i/>
          <w:sz w:val="26"/>
          <w:szCs w:val="26"/>
          <w:lang w:val="ro-RO"/>
        </w:rPr>
        <w:t>R</w:t>
      </w:r>
      <w:r w:rsidR="00155C30" w:rsidRPr="00716782">
        <w:rPr>
          <w:i/>
          <w:sz w:val="26"/>
          <w:szCs w:val="26"/>
          <w:lang w:val="ro-RO"/>
        </w:rPr>
        <w:t>epublicată în Monitorul Oficial al Republicii Mol</w:t>
      </w:r>
      <w:r w:rsidR="00227B47" w:rsidRPr="00716782">
        <w:rPr>
          <w:i/>
          <w:sz w:val="26"/>
          <w:szCs w:val="26"/>
          <w:lang w:val="ro-RO"/>
        </w:rPr>
        <w:t>dova, 2017, nr.399-410, art.679</w:t>
      </w:r>
      <w:r w:rsidR="00155C30" w:rsidRPr="00716782">
        <w:rPr>
          <w:i/>
          <w:sz w:val="26"/>
          <w:szCs w:val="26"/>
          <w:lang w:val="ro-RO"/>
        </w:rPr>
        <w:t>)</w:t>
      </w:r>
      <w:r w:rsidR="00227B47" w:rsidRPr="00716782">
        <w:rPr>
          <w:i/>
          <w:sz w:val="26"/>
          <w:szCs w:val="26"/>
          <w:lang w:val="ro-RO"/>
        </w:rPr>
        <w:t>,</w:t>
      </w:r>
      <w:r w:rsidR="00227B47" w:rsidRPr="00716782">
        <w:rPr>
          <w:sz w:val="26"/>
          <w:szCs w:val="26"/>
          <w:lang w:val="ro-RO" w:eastAsia="ro-RO"/>
        </w:rPr>
        <w:t xml:space="preserve"> </w:t>
      </w:r>
      <w:r w:rsidR="00D0247E" w:rsidRPr="00716782">
        <w:rPr>
          <w:sz w:val="26"/>
          <w:szCs w:val="26"/>
          <w:lang w:val="ro-RO" w:eastAsia="ro-RO"/>
        </w:rPr>
        <w:t xml:space="preserve">cu modificările și completările ulterioare, </w:t>
      </w:r>
    </w:p>
    <w:p w:rsidR="00651F3E" w:rsidRPr="006B2ABD" w:rsidRDefault="00651F3E" w:rsidP="00651F3E">
      <w:pPr>
        <w:pStyle w:val="tt"/>
        <w:ind w:firstLine="720"/>
        <w:jc w:val="both"/>
        <w:rPr>
          <w:b w:val="0"/>
          <w:bCs w:val="0"/>
          <w:sz w:val="26"/>
          <w:szCs w:val="26"/>
          <w:lang w:val="ro-RO"/>
        </w:rPr>
      </w:pPr>
      <w:r w:rsidRPr="00651F3E">
        <w:rPr>
          <w:b w:val="0"/>
          <w:bCs w:val="0"/>
          <w:sz w:val="26"/>
          <w:szCs w:val="26"/>
          <w:lang w:val="ro-RO"/>
        </w:rPr>
        <w:t>În temeiul art. 20 din Legea privind accesul pe proprietăţi şi utilizarea partajată a infrastructurii asociate</w:t>
      </w:r>
      <w:r>
        <w:rPr>
          <w:b w:val="0"/>
          <w:bCs w:val="0"/>
          <w:sz w:val="26"/>
          <w:szCs w:val="26"/>
          <w:lang w:val="ro-RO"/>
        </w:rPr>
        <w:t xml:space="preserve"> </w:t>
      </w:r>
      <w:r w:rsidRPr="006B2ABD">
        <w:rPr>
          <w:b w:val="0"/>
          <w:bCs w:val="0"/>
          <w:sz w:val="26"/>
          <w:szCs w:val="26"/>
          <w:lang w:val="ro-RO"/>
        </w:rPr>
        <w:t>reţelelor publice de comunicaţii electronic</w:t>
      </w:r>
      <w:r w:rsidR="006B2ABD">
        <w:rPr>
          <w:b w:val="0"/>
          <w:bCs w:val="0"/>
          <w:sz w:val="26"/>
          <w:szCs w:val="26"/>
          <w:lang w:val="ro-RO"/>
        </w:rPr>
        <w:t xml:space="preserve">e </w:t>
      </w:r>
      <w:r w:rsidRPr="006B2ABD">
        <w:rPr>
          <w:b w:val="0"/>
          <w:bCs w:val="0"/>
          <w:sz w:val="26"/>
          <w:szCs w:val="26"/>
          <w:lang w:val="ro-RO"/>
        </w:rPr>
        <w:t xml:space="preserve">nr. </w:t>
      </w:r>
      <w:r w:rsidR="006B2ABD">
        <w:rPr>
          <w:b w:val="0"/>
          <w:bCs w:val="0"/>
          <w:sz w:val="26"/>
          <w:szCs w:val="26"/>
          <w:lang w:val="ro-RO"/>
        </w:rPr>
        <w:t>28</w:t>
      </w:r>
      <w:r w:rsidRPr="006B2ABD">
        <w:rPr>
          <w:b w:val="0"/>
          <w:bCs w:val="0"/>
          <w:sz w:val="26"/>
          <w:szCs w:val="26"/>
          <w:lang w:val="ro-RO"/>
        </w:rPr>
        <w:t xml:space="preserve"> din </w:t>
      </w:r>
      <w:r w:rsidR="006B2ABD">
        <w:rPr>
          <w:b w:val="0"/>
          <w:bCs w:val="0"/>
          <w:sz w:val="26"/>
          <w:szCs w:val="26"/>
          <w:lang w:val="ro-RO"/>
        </w:rPr>
        <w:t>10</w:t>
      </w:r>
      <w:r w:rsidRPr="006B2ABD">
        <w:rPr>
          <w:b w:val="0"/>
          <w:bCs w:val="0"/>
          <w:sz w:val="26"/>
          <w:szCs w:val="26"/>
          <w:lang w:val="ro-RO"/>
        </w:rPr>
        <w:t xml:space="preserve"> </w:t>
      </w:r>
      <w:r w:rsidR="006B2ABD">
        <w:rPr>
          <w:b w:val="0"/>
          <w:bCs w:val="0"/>
          <w:sz w:val="26"/>
          <w:szCs w:val="26"/>
          <w:lang w:val="ro-RO"/>
        </w:rPr>
        <w:t>martie</w:t>
      </w:r>
      <w:r w:rsidRPr="006B2ABD">
        <w:rPr>
          <w:b w:val="0"/>
          <w:bCs w:val="0"/>
          <w:sz w:val="26"/>
          <w:szCs w:val="26"/>
          <w:lang w:val="ro-RO"/>
        </w:rPr>
        <w:t xml:space="preserve"> 20</w:t>
      </w:r>
      <w:r w:rsidR="006B2ABD">
        <w:rPr>
          <w:b w:val="0"/>
          <w:bCs w:val="0"/>
          <w:sz w:val="26"/>
          <w:szCs w:val="26"/>
          <w:lang w:val="ro-RO"/>
        </w:rPr>
        <w:t>16</w:t>
      </w:r>
      <w:r w:rsidRPr="006B2ABD">
        <w:rPr>
          <w:b w:val="0"/>
          <w:bCs w:val="0"/>
          <w:sz w:val="26"/>
          <w:szCs w:val="26"/>
          <w:lang w:val="ro-RO"/>
        </w:rPr>
        <w:t xml:space="preserve"> </w:t>
      </w:r>
      <w:r w:rsidRPr="005C7718">
        <w:rPr>
          <w:b w:val="0"/>
          <w:bCs w:val="0"/>
          <w:i/>
          <w:sz w:val="26"/>
          <w:szCs w:val="26"/>
          <w:lang w:val="ro-RO"/>
        </w:rPr>
        <w:t>(Monitorul Oficial al Republicii Moldova, 201</w:t>
      </w:r>
      <w:r w:rsidR="006B2ABD" w:rsidRPr="005C7718">
        <w:rPr>
          <w:b w:val="0"/>
          <w:bCs w:val="0"/>
          <w:i/>
          <w:sz w:val="26"/>
          <w:szCs w:val="26"/>
          <w:lang w:val="ro-RO"/>
        </w:rPr>
        <w:t>6</w:t>
      </w:r>
      <w:r w:rsidRPr="005C7718">
        <w:rPr>
          <w:b w:val="0"/>
          <w:bCs w:val="0"/>
          <w:i/>
          <w:sz w:val="26"/>
          <w:szCs w:val="26"/>
          <w:lang w:val="ro-RO"/>
        </w:rPr>
        <w:t>, nr.</w:t>
      </w:r>
      <w:r w:rsidR="006B2ABD" w:rsidRPr="005C7718">
        <w:rPr>
          <w:b w:val="0"/>
          <w:bCs w:val="0"/>
          <w:i/>
          <w:sz w:val="26"/>
          <w:szCs w:val="26"/>
          <w:lang w:val="ro-RO"/>
        </w:rPr>
        <w:t>100</w:t>
      </w:r>
      <w:r w:rsidRPr="005C7718">
        <w:rPr>
          <w:b w:val="0"/>
          <w:bCs w:val="0"/>
          <w:i/>
          <w:sz w:val="26"/>
          <w:szCs w:val="26"/>
          <w:lang w:val="ro-RO"/>
        </w:rPr>
        <w:t>-</w:t>
      </w:r>
      <w:r w:rsidR="006B2ABD" w:rsidRPr="005C7718">
        <w:rPr>
          <w:b w:val="0"/>
          <w:bCs w:val="0"/>
          <w:i/>
          <w:sz w:val="26"/>
          <w:szCs w:val="26"/>
          <w:lang w:val="ro-RO"/>
        </w:rPr>
        <w:t>105</w:t>
      </w:r>
      <w:r w:rsidRPr="005C7718">
        <w:rPr>
          <w:b w:val="0"/>
          <w:bCs w:val="0"/>
          <w:i/>
          <w:sz w:val="26"/>
          <w:szCs w:val="26"/>
          <w:lang w:val="ro-RO"/>
        </w:rPr>
        <w:t>, art.</w:t>
      </w:r>
      <w:r w:rsidR="006B2ABD" w:rsidRPr="005C7718">
        <w:rPr>
          <w:b w:val="0"/>
          <w:bCs w:val="0"/>
          <w:i/>
          <w:sz w:val="26"/>
          <w:szCs w:val="26"/>
          <w:lang w:val="ro-RO"/>
        </w:rPr>
        <w:t>194</w:t>
      </w:r>
      <w:r w:rsidRPr="005C7718">
        <w:rPr>
          <w:b w:val="0"/>
          <w:bCs w:val="0"/>
          <w:i/>
          <w:sz w:val="26"/>
          <w:szCs w:val="26"/>
          <w:lang w:val="ro-RO"/>
        </w:rPr>
        <w:t>)</w:t>
      </w:r>
      <w:r w:rsidR="006B2ABD">
        <w:rPr>
          <w:b w:val="0"/>
          <w:bCs w:val="0"/>
          <w:sz w:val="26"/>
          <w:szCs w:val="26"/>
          <w:lang w:val="ro-RO"/>
        </w:rPr>
        <w:t>,</w:t>
      </w:r>
    </w:p>
    <w:p w:rsidR="008C5508" w:rsidRPr="00716782" w:rsidRDefault="006B4AEA" w:rsidP="007A5391">
      <w:pPr>
        <w:tabs>
          <w:tab w:val="left" w:pos="1276"/>
          <w:tab w:val="left" w:pos="9781"/>
        </w:tabs>
        <w:ind w:right="15" w:firstLine="720"/>
        <w:jc w:val="both"/>
        <w:rPr>
          <w:sz w:val="26"/>
          <w:szCs w:val="26"/>
          <w:lang w:val="ro-RO"/>
        </w:rPr>
      </w:pPr>
      <w:r w:rsidRPr="00716782">
        <w:rPr>
          <w:sz w:val="26"/>
          <w:szCs w:val="26"/>
          <w:lang w:val="ro-RO"/>
        </w:rPr>
        <w:t xml:space="preserve">În conformitate cu pct.14 şi pct.15 lit.b) din Regulamentul Agenţiei Naţionale pentru Reglementare în Comunicaţii Electronice şi Tehnologia Informaţiei (ANRCETI), aprobat prin </w:t>
      </w:r>
      <w:r w:rsidR="00EE5536" w:rsidRPr="00716782">
        <w:rPr>
          <w:sz w:val="26"/>
          <w:szCs w:val="26"/>
          <w:lang w:val="ro-RO"/>
        </w:rPr>
        <w:t>Hotărârea</w:t>
      </w:r>
      <w:r w:rsidRPr="00716782">
        <w:rPr>
          <w:sz w:val="26"/>
          <w:szCs w:val="26"/>
          <w:lang w:val="ro-RO"/>
        </w:rPr>
        <w:t xml:space="preserve"> Guvernului nr.905 din 28 iunie 2008 </w:t>
      </w:r>
      <w:r w:rsidRPr="00716782">
        <w:rPr>
          <w:i/>
          <w:sz w:val="26"/>
          <w:szCs w:val="26"/>
          <w:lang w:val="ro-RO"/>
        </w:rPr>
        <w:t>(Monitorul Oficial al Republicii Moldova, 2008, nr.143-144, art.917)</w:t>
      </w:r>
      <w:r w:rsidRPr="00716782">
        <w:rPr>
          <w:sz w:val="26"/>
          <w:szCs w:val="26"/>
          <w:lang w:val="ro-RO"/>
        </w:rPr>
        <w:t>,</w:t>
      </w:r>
      <w:r w:rsidR="00AA2ACB" w:rsidRPr="00716782">
        <w:rPr>
          <w:sz w:val="26"/>
          <w:szCs w:val="26"/>
          <w:lang w:val="ro-RO"/>
        </w:rPr>
        <w:t xml:space="preserve"> </w:t>
      </w:r>
      <w:r w:rsidR="00B55310" w:rsidRPr="00716782">
        <w:rPr>
          <w:b/>
          <w:sz w:val="26"/>
          <w:szCs w:val="26"/>
          <w:lang w:val="ro-RO"/>
        </w:rPr>
        <w:t>Consiliul de Administraţie</w:t>
      </w:r>
      <w:r w:rsidR="00743AEC" w:rsidRPr="00716782">
        <w:rPr>
          <w:sz w:val="26"/>
          <w:szCs w:val="26"/>
          <w:lang w:val="ro-RO"/>
        </w:rPr>
        <w:t xml:space="preserve"> </w:t>
      </w:r>
    </w:p>
    <w:p w:rsidR="00743097" w:rsidRPr="00716782" w:rsidRDefault="00743097" w:rsidP="00743097">
      <w:pPr>
        <w:tabs>
          <w:tab w:val="left" w:pos="1276"/>
          <w:tab w:val="left" w:pos="9781"/>
        </w:tabs>
        <w:ind w:right="15" w:firstLine="567"/>
        <w:jc w:val="both"/>
        <w:rPr>
          <w:sz w:val="26"/>
          <w:szCs w:val="26"/>
          <w:lang w:val="ro-RO"/>
        </w:rPr>
      </w:pPr>
    </w:p>
    <w:p w:rsidR="008F01D4" w:rsidRPr="00716782" w:rsidRDefault="008F01D4" w:rsidP="00743097">
      <w:pPr>
        <w:ind w:firstLine="567"/>
        <w:jc w:val="center"/>
        <w:rPr>
          <w:b/>
          <w:bCs/>
          <w:sz w:val="26"/>
          <w:szCs w:val="26"/>
          <w:lang w:val="ro-RO" w:eastAsia="ro-RO"/>
        </w:rPr>
      </w:pPr>
      <w:r w:rsidRPr="00716782">
        <w:rPr>
          <w:b/>
          <w:bCs/>
          <w:sz w:val="26"/>
          <w:szCs w:val="26"/>
          <w:lang w:val="ro-RO" w:eastAsia="ro-RO"/>
        </w:rPr>
        <w:t>HOTĂRĂŞTE:</w:t>
      </w:r>
    </w:p>
    <w:p w:rsidR="00743097" w:rsidRPr="00716782" w:rsidRDefault="00743097" w:rsidP="00743097">
      <w:pPr>
        <w:ind w:firstLine="567"/>
        <w:jc w:val="center"/>
        <w:rPr>
          <w:sz w:val="26"/>
          <w:szCs w:val="26"/>
          <w:lang w:val="ro-RO" w:eastAsia="ro-RO"/>
        </w:rPr>
      </w:pPr>
    </w:p>
    <w:p w:rsidR="00E4286D" w:rsidRPr="00716782" w:rsidRDefault="007A5391" w:rsidP="005B5B10">
      <w:pPr>
        <w:pStyle w:val="ListParagraph"/>
        <w:numPr>
          <w:ilvl w:val="0"/>
          <w:numId w:val="29"/>
        </w:numPr>
        <w:tabs>
          <w:tab w:val="left" w:pos="1134"/>
        </w:tabs>
        <w:spacing w:after="0" w:line="240" w:lineRule="auto"/>
        <w:ind w:left="0" w:firstLine="567"/>
        <w:jc w:val="both"/>
        <w:rPr>
          <w:rFonts w:ascii="Times New Roman" w:hAnsi="Times New Roman"/>
          <w:sz w:val="26"/>
          <w:szCs w:val="26"/>
          <w:lang w:val="ro-RO" w:eastAsia="ro-RO"/>
        </w:rPr>
      </w:pPr>
      <w:r w:rsidRPr="00716782">
        <w:rPr>
          <w:rFonts w:ascii="Times New Roman" w:hAnsi="Times New Roman"/>
          <w:sz w:val="26"/>
          <w:szCs w:val="26"/>
          <w:lang w:val="ro-RO" w:eastAsia="ro-RO"/>
        </w:rPr>
        <w:t>Se aprobă Regulamentul cu privire la acces și interconectare, conform anexei.</w:t>
      </w:r>
    </w:p>
    <w:p w:rsidR="007A5391" w:rsidRPr="00716782" w:rsidRDefault="007A5391" w:rsidP="005B5B10">
      <w:pPr>
        <w:pStyle w:val="ListParagraph"/>
        <w:numPr>
          <w:ilvl w:val="0"/>
          <w:numId w:val="29"/>
        </w:numPr>
        <w:tabs>
          <w:tab w:val="left" w:pos="1134"/>
        </w:tabs>
        <w:spacing w:after="0" w:line="240" w:lineRule="auto"/>
        <w:ind w:left="0" w:firstLine="567"/>
        <w:jc w:val="both"/>
        <w:rPr>
          <w:rFonts w:ascii="Times New Roman" w:hAnsi="Times New Roman"/>
          <w:sz w:val="26"/>
          <w:szCs w:val="26"/>
          <w:lang w:val="ro-RO" w:eastAsia="ro-RO"/>
        </w:rPr>
      </w:pPr>
      <w:r w:rsidRPr="00716782">
        <w:rPr>
          <w:rFonts w:ascii="Times New Roman" w:hAnsi="Times New Roman"/>
          <w:sz w:val="26"/>
          <w:szCs w:val="26"/>
          <w:lang w:val="ro-RO" w:eastAsia="ro-RO"/>
        </w:rPr>
        <w:t>Se abrogă Regulamentul cu privire la interconectare</w:t>
      </w:r>
      <w:r w:rsidR="0095159E">
        <w:rPr>
          <w:rFonts w:ascii="Times New Roman" w:hAnsi="Times New Roman"/>
          <w:sz w:val="26"/>
          <w:szCs w:val="26"/>
          <w:lang w:val="ro-RO" w:eastAsia="ro-RO"/>
        </w:rPr>
        <w:t>,</w:t>
      </w:r>
      <w:r w:rsidRPr="00716782">
        <w:rPr>
          <w:rFonts w:ascii="Times New Roman" w:hAnsi="Times New Roman"/>
          <w:sz w:val="26"/>
          <w:szCs w:val="26"/>
          <w:lang w:val="ro-RO" w:eastAsia="ro-RO"/>
        </w:rPr>
        <w:t xml:space="preserve"> </w:t>
      </w:r>
      <w:r w:rsidR="004E073F" w:rsidRPr="00716782">
        <w:rPr>
          <w:rFonts w:ascii="Times New Roman" w:hAnsi="Times New Roman"/>
          <w:sz w:val="26"/>
          <w:szCs w:val="26"/>
          <w:lang w:val="ro-RO" w:eastAsia="ro-RO"/>
        </w:rPr>
        <w:t xml:space="preserve">aprobat prin Hotărârea Consiliului de Administrație al ANRCETI nr. 12 din 31 ianuarie 2009, înregistrat la Ministerul Justiţiei cu nr. 659 din 4 martie 2009 </w:t>
      </w:r>
      <w:r w:rsidR="004E073F" w:rsidRPr="00716782">
        <w:rPr>
          <w:rFonts w:ascii="Times New Roman" w:hAnsi="Times New Roman"/>
          <w:i/>
          <w:sz w:val="26"/>
          <w:szCs w:val="26"/>
          <w:lang w:val="ro-RO" w:eastAsia="ro-RO"/>
        </w:rPr>
        <w:t>(Monitorul Oficial al Republicii Moldova, 2009, nr. 53-54, art. 213)</w:t>
      </w:r>
      <w:r w:rsidR="004E073F" w:rsidRPr="00716782">
        <w:rPr>
          <w:rFonts w:ascii="Times New Roman" w:hAnsi="Times New Roman"/>
          <w:sz w:val="26"/>
          <w:szCs w:val="26"/>
          <w:lang w:val="ro-RO" w:eastAsia="ro-RO"/>
        </w:rPr>
        <w:t>.</w:t>
      </w:r>
    </w:p>
    <w:p w:rsidR="00D100A5" w:rsidRPr="00716782" w:rsidRDefault="00D100A5" w:rsidP="005B5B10">
      <w:pPr>
        <w:pStyle w:val="ListParagraph"/>
        <w:numPr>
          <w:ilvl w:val="0"/>
          <w:numId w:val="29"/>
        </w:numPr>
        <w:tabs>
          <w:tab w:val="left" w:pos="1134"/>
        </w:tabs>
        <w:spacing w:after="0" w:line="240" w:lineRule="auto"/>
        <w:ind w:left="0" w:firstLine="567"/>
        <w:jc w:val="both"/>
        <w:rPr>
          <w:rFonts w:ascii="Times New Roman" w:hAnsi="Times New Roman"/>
          <w:sz w:val="26"/>
          <w:szCs w:val="26"/>
          <w:lang w:val="ro-RO" w:eastAsia="ro-RO"/>
        </w:rPr>
      </w:pPr>
      <w:r w:rsidRPr="00716782">
        <w:rPr>
          <w:rFonts w:ascii="Times New Roman" w:hAnsi="Times New Roman"/>
          <w:sz w:val="26"/>
          <w:szCs w:val="26"/>
          <w:lang w:val="ro-RO" w:eastAsia="ro-RO"/>
        </w:rPr>
        <w:t xml:space="preserve">Se abrogă </w:t>
      </w:r>
      <w:r w:rsidR="00CD0940" w:rsidRPr="00716782">
        <w:rPr>
          <w:rFonts w:ascii="Times New Roman" w:hAnsi="Times New Roman"/>
          <w:sz w:val="26"/>
          <w:szCs w:val="26"/>
          <w:lang w:val="ro-RO" w:eastAsia="ro-RO"/>
        </w:rPr>
        <w:t xml:space="preserve">Hotărârea Consiliului de Administrație al ANRCETI nr. </w:t>
      </w:r>
      <w:r w:rsidR="00CD0940">
        <w:rPr>
          <w:rFonts w:ascii="Times New Roman" w:hAnsi="Times New Roman"/>
          <w:sz w:val="26"/>
          <w:szCs w:val="26"/>
          <w:lang w:val="ro-RO" w:eastAsia="ro-RO"/>
        </w:rPr>
        <w:t>07</w:t>
      </w:r>
      <w:r w:rsidR="00CD0940" w:rsidRPr="00716782">
        <w:rPr>
          <w:rFonts w:ascii="Times New Roman" w:hAnsi="Times New Roman"/>
          <w:sz w:val="26"/>
          <w:szCs w:val="26"/>
          <w:lang w:val="ro-RO" w:eastAsia="ro-RO"/>
        </w:rPr>
        <w:t xml:space="preserve"> din </w:t>
      </w:r>
      <w:r w:rsidR="00CD0940">
        <w:rPr>
          <w:rFonts w:ascii="Times New Roman" w:hAnsi="Times New Roman"/>
          <w:sz w:val="26"/>
          <w:szCs w:val="26"/>
          <w:lang w:val="ro-RO" w:eastAsia="ro-RO"/>
        </w:rPr>
        <w:t>01</w:t>
      </w:r>
      <w:r w:rsidR="00CD0940" w:rsidRPr="00716782">
        <w:rPr>
          <w:rFonts w:ascii="Times New Roman" w:hAnsi="Times New Roman"/>
          <w:sz w:val="26"/>
          <w:szCs w:val="26"/>
          <w:lang w:val="ro-RO" w:eastAsia="ro-RO"/>
        </w:rPr>
        <w:t xml:space="preserve"> </w:t>
      </w:r>
      <w:r w:rsidR="00CD0940">
        <w:rPr>
          <w:rFonts w:ascii="Times New Roman" w:hAnsi="Times New Roman"/>
          <w:sz w:val="26"/>
          <w:szCs w:val="26"/>
          <w:lang w:val="ro-RO" w:eastAsia="ro-RO"/>
        </w:rPr>
        <w:t>august</w:t>
      </w:r>
      <w:r w:rsidR="00CD0940" w:rsidRPr="00716782">
        <w:rPr>
          <w:rFonts w:ascii="Times New Roman" w:hAnsi="Times New Roman"/>
          <w:sz w:val="26"/>
          <w:szCs w:val="26"/>
          <w:lang w:val="ro-RO" w:eastAsia="ro-RO"/>
        </w:rPr>
        <w:t xml:space="preserve"> 200</w:t>
      </w:r>
      <w:r w:rsidR="00CD0940">
        <w:rPr>
          <w:rFonts w:ascii="Times New Roman" w:hAnsi="Times New Roman"/>
          <w:sz w:val="26"/>
          <w:szCs w:val="26"/>
          <w:lang w:val="ro-RO" w:eastAsia="ro-RO"/>
        </w:rPr>
        <w:t>8</w:t>
      </w:r>
      <w:r w:rsidR="00DB6836" w:rsidRPr="00DB6836">
        <w:rPr>
          <w:b/>
          <w:bCs/>
          <w:sz w:val="24"/>
          <w:szCs w:val="24"/>
        </w:rPr>
        <w:t xml:space="preserve"> </w:t>
      </w:r>
      <w:r w:rsidR="00651F3E">
        <w:rPr>
          <w:rFonts w:ascii="Times New Roman" w:hAnsi="Times New Roman"/>
          <w:sz w:val="26"/>
          <w:szCs w:val="26"/>
          <w:lang w:eastAsia="ro-RO"/>
        </w:rPr>
        <w:t>”</w:t>
      </w:r>
      <w:r w:rsidR="0095159E" w:rsidRPr="001D3BA1">
        <w:rPr>
          <w:rFonts w:ascii="Times New Roman" w:hAnsi="Times New Roman"/>
          <w:bCs/>
          <w:sz w:val="24"/>
          <w:szCs w:val="24"/>
        </w:rPr>
        <w:t>C</w:t>
      </w:r>
      <w:r w:rsidR="00DB6836" w:rsidRPr="00DB6836">
        <w:rPr>
          <w:rFonts w:ascii="Times New Roman" w:hAnsi="Times New Roman"/>
          <w:sz w:val="26"/>
          <w:szCs w:val="26"/>
          <w:lang w:val="ro-RO" w:eastAsia="ro-RO"/>
        </w:rPr>
        <w:t>u privire la trecerea de la semnalizarea DSS1 la semnalizarea SS7</w:t>
      </w:r>
      <w:r w:rsidR="0095159E">
        <w:rPr>
          <w:rFonts w:ascii="Times New Roman" w:hAnsi="Times New Roman"/>
          <w:sz w:val="26"/>
          <w:szCs w:val="26"/>
          <w:lang w:eastAsia="ro-RO"/>
        </w:rPr>
        <w:t>”</w:t>
      </w:r>
      <w:r w:rsidR="00CD0940">
        <w:rPr>
          <w:rFonts w:ascii="Times New Roman" w:hAnsi="Times New Roman"/>
          <w:sz w:val="26"/>
          <w:szCs w:val="26"/>
          <w:lang w:val="ro-RO" w:eastAsia="ro-RO"/>
        </w:rPr>
        <w:t xml:space="preserve"> </w:t>
      </w:r>
      <w:r w:rsidR="00CD0940" w:rsidRPr="00716782">
        <w:rPr>
          <w:rFonts w:ascii="Times New Roman" w:hAnsi="Times New Roman"/>
          <w:i/>
          <w:sz w:val="26"/>
          <w:szCs w:val="26"/>
          <w:lang w:val="ro-RO" w:eastAsia="ro-RO"/>
        </w:rPr>
        <w:t>(Monitorul Oficial al Republicii Moldova, 200</w:t>
      </w:r>
      <w:r w:rsidR="00CD0940">
        <w:rPr>
          <w:rFonts w:ascii="Times New Roman" w:hAnsi="Times New Roman"/>
          <w:i/>
          <w:sz w:val="26"/>
          <w:szCs w:val="26"/>
          <w:lang w:val="ro-RO" w:eastAsia="ro-RO"/>
        </w:rPr>
        <w:t>8</w:t>
      </w:r>
      <w:r w:rsidR="00CD0940" w:rsidRPr="00716782">
        <w:rPr>
          <w:rFonts w:ascii="Times New Roman" w:hAnsi="Times New Roman"/>
          <w:i/>
          <w:sz w:val="26"/>
          <w:szCs w:val="26"/>
          <w:lang w:val="ro-RO" w:eastAsia="ro-RO"/>
        </w:rPr>
        <w:t xml:space="preserve">, nr. </w:t>
      </w:r>
      <w:r w:rsidR="00CD0940">
        <w:rPr>
          <w:rFonts w:ascii="Times New Roman" w:hAnsi="Times New Roman"/>
          <w:i/>
          <w:sz w:val="26"/>
          <w:szCs w:val="26"/>
          <w:lang w:val="ro-RO" w:eastAsia="ro-RO"/>
        </w:rPr>
        <w:t>145</w:t>
      </w:r>
      <w:r w:rsidR="00CD0940" w:rsidRPr="00716782">
        <w:rPr>
          <w:rFonts w:ascii="Times New Roman" w:hAnsi="Times New Roman"/>
          <w:i/>
          <w:sz w:val="26"/>
          <w:szCs w:val="26"/>
          <w:lang w:val="ro-RO" w:eastAsia="ro-RO"/>
        </w:rPr>
        <w:t>-</w:t>
      </w:r>
      <w:r w:rsidR="00CD0940">
        <w:rPr>
          <w:rFonts w:ascii="Times New Roman" w:hAnsi="Times New Roman"/>
          <w:i/>
          <w:sz w:val="26"/>
          <w:szCs w:val="26"/>
          <w:lang w:val="ro-RO" w:eastAsia="ro-RO"/>
        </w:rPr>
        <w:t>151</w:t>
      </w:r>
      <w:r w:rsidR="00CD0940" w:rsidRPr="00716782">
        <w:rPr>
          <w:rFonts w:ascii="Times New Roman" w:hAnsi="Times New Roman"/>
          <w:i/>
          <w:sz w:val="26"/>
          <w:szCs w:val="26"/>
          <w:lang w:val="ro-RO" w:eastAsia="ro-RO"/>
        </w:rPr>
        <w:t xml:space="preserve">, art. </w:t>
      </w:r>
      <w:r w:rsidR="00CD0940">
        <w:rPr>
          <w:rFonts w:ascii="Times New Roman" w:hAnsi="Times New Roman"/>
          <w:i/>
          <w:sz w:val="26"/>
          <w:szCs w:val="26"/>
          <w:lang w:val="ro-RO" w:eastAsia="ro-RO"/>
        </w:rPr>
        <w:t>412</w:t>
      </w:r>
      <w:r w:rsidR="00CD0940" w:rsidRPr="00716782">
        <w:rPr>
          <w:rFonts w:ascii="Times New Roman" w:hAnsi="Times New Roman"/>
          <w:i/>
          <w:sz w:val="26"/>
          <w:szCs w:val="26"/>
          <w:lang w:val="ro-RO" w:eastAsia="ro-RO"/>
        </w:rPr>
        <w:t>)</w:t>
      </w:r>
      <w:r w:rsidR="00CD0940">
        <w:rPr>
          <w:rFonts w:ascii="Times New Roman" w:hAnsi="Times New Roman"/>
          <w:i/>
          <w:sz w:val="26"/>
          <w:szCs w:val="26"/>
          <w:lang w:val="ro-RO" w:eastAsia="ro-RO"/>
        </w:rPr>
        <w:t>.</w:t>
      </w:r>
    </w:p>
    <w:p w:rsidR="004E073F" w:rsidRPr="00716782" w:rsidRDefault="004E073F" w:rsidP="004E073F">
      <w:pPr>
        <w:pStyle w:val="ListParagraph"/>
        <w:numPr>
          <w:ilvl w:val="0"/>
          <w:numId w:val="29"/>
        </w:numPr>
        <w:tabs>
          <w:tab w:val="left" w:pos="1134"/>
        </w:tabs>
        <w:spacing w:after="0" w:line="240" w:lineRule="auto"/>
        <w:ind w:left="0" w:firstLine="567"/>
        <w:jc w:val="both"/>
        <w:rPr>
          <w:rFonts w:ascii="Times New Roman" w:hAnsi="Times New Roman"/>
          <w:sz w:val="26"/>
          <w:szCs w:val="26"/>
          <w:lang w:val="ro-RO" w:eastAsia="ro-RO"/>
        </w:rPr>
      </w:pPr>
      <w:r w:rsidRPr="00716782">
        <w:rPr>
          <w:rFonts w:ascii="Times New Roman" w:hAnsi="Times New Roman"/>
          <w:sz w:val="26"/>
          <w:szCs w:val="26"/>
          <w:lang w:val="ro-RO" w:eastAsia="ro-RO"/>
        </w:rPr>
        <w:t>Prezenta hotărâre se publică în Monitorul Oficial al Republicii Moldova.</w:t>
      </w:r>
    </w:p>
    <w:p w:rsidR="004B5104" w:rsidRPr="00716782" w:rsidRDefault="004B5104" w:rsidP="00743097">
      <w:pPr>
        <w:pStyle w:val="ListParagraph"/>
        <w:spacing w:after="0" w:line="240" w:lineRule="auto"/>
        <w:ind w:left="0" w:firstLine="567"/>
        <w:rPr>
          <w:rFonts w:ascii="Times New Roman" w:hAnsi="Times New Roman"/>
          <w:sz w:val="26"/>
          <w:szCs w:val="26"/>
          <w:lang w:val="ro-RO" w:eastAsia="ro-RO"/>
        </w:rPr>
      </w:pPr>
    </w:p>
    <w:p w:rsidR="00591046" w:rsidRPr="00716782" w:rsidRDefault="00D32B6A" w:rsidP="004A2C91">
      <w:pPr>
        <w:ind w:firstLine="567"/>
        <w:jc w:val="both"/>
        <w:rPr>
          <w:b/>
          <w:bCs/>
          <w:sz w:val="26"/>
          <w:szCs w:val="26"/>
          <w:lang w:val="ro-RO" w:eastAsia="ru-RU"/>
        </w:rPr>
      </w:pPr>
      <w:r w:rsidRPr="00716782">
        <w:rPr>
          <w:b/>
          <w:sz w:val="26"/>
          <w:szCs w:val="26"/>
          <w:lang w:val="ro-RO" w:eastAsia="ru-RU"/>
        </w:rPr>
        <w:t xml:space="preserve">Membrii Consiliului </w:t>
      </w:r>
      <w:r w:rsidR="00D336B6" w:rsidRPr="00716782">
        <w:rPr>
          <w:b/>
          <w:sz w:val="26"/>
          <w:szCs w:val="26"/>
          <w:lang w:val="ro-RO" w:eastAsia="ru-RU"/>
        </w:rPr>
        <w:tab/>
      </w:r>
      <w:r w:rsidR="00D336B6" w:rsidRPr="00716782">
        <w:rPr>
          <w:b/>
          <w:sz w:val="26"/>
          <w:szCs w:val="26"/>
          <w:lang w:val="ro-RO" w:eastAsia="ru-RU"/>
        </w:rPr>
        <w:tab/>
      </w:r>
      <w:r w:rsidR="00D336B6" w:rsidRPr="00716782">
        <w:rPr>
          <w:b/>
          <w:sz w:val="26"/>
          <w:szCs w:val="26"/>
          <w:lang w:val="ro-RO" w:eastAsia="ru-RU"/>
        </w:rPr>
        <w:tab/>
      </w:r>
      <w:r w:rsidR="00D336B6" w:rsidRPr="00716782">
        <w:rPr>
          <w:b/>
          <w:sz w:val="26"/>
          <w:szCs w:val="26"/>
          <w:lang w:val="ro-RO" w:eastAsia="ru-RU"/>
        </w:rPr>
        <w:tab/>
      </w:r>
      <w:r w:rsidR="00591046" w:rsidRPr="00716782">
        <w:rPr>
          <w:b/>
          <w:sz w:val="26"/>
          <w:szCs w:val="26"/>
          <w:lang w:val="ro-RO" w:eastAsia="ru-RU"/>
        </w:rPr>
        <w:tab/>
      </w:r>
      <w:r w:rsidR="00591046" w:rsidRPr="00716782">
        <w:rPr>
          <w:b/>
          <w:sz w:val="26"/>
          <w:szCs w:val="26"/>
          <w:lang w:val="ro-RO" w:eastAsia="ru-RU"/>
        </w:rPr>
        <w:tab/>
      </w:r>
      <w:r w:rsidR="00D336B6" w:rsidRPr="00716782">
        <w:rPr>
          <w:b/>
          <w:bCs/>
          <w:sz w:val="26"/>
          <w:szCs w:val="26"/>
          <w:lang w:val="ro-RO" w:eastAsia="ru-RU"/>
        </w:rPr>
        <w:t>Andrei MUNTEAN</w:t>
      </w:r>
    </w:p>
    <w:p w:rsidR="004A2C91" w:rsidRPr="00716782" w:rsidRDefault="004A2C91" w:rsidP="004A2C91">
      <w:pPr>
        <w:ind w:firstLine="567"/>
        <w:jc w:val="both"/>
        <w:rPr>
          <w:b/>
          <w:bCs/>
          <w:sz w:val="26"/>
          <w:szCs w:val="26"/>
          <w:lang w:val="ro-RO" w:eastAsia="ru-RU"/>
        </w:rPr>
      </w:pPr>
    </w:p>
    <w:p w:rsidR="00BE123B" w:rsidRDefault="004A2C91" w:rsidP="005C7718">
      <w:pPr>
        <w:ind w:firstLine="567"/>
        <w:jc w:val="both"/>
        <w:rPr>
          <w:b/>
          <w:bCs/>
          <w:sz w:val="26"/>
          <w:szCs w:val="26"/>
          <w:lang w:val="ro-RO" w:eastAsia="ru-RU"/>
        </w:rPr>
      </w:pPr>
      <w:r w:rsidRPr="00716782">
        <w:rPr>
          <w:b/>
          <w:bCs/>
          <w:sz w:val="26"/>
          <w:szCs w:val="26"/>
          <w:lang w:val="ro-RO" w:eastAsia="ru-RU"/>
        </w:rPr>
        <w:tab/>
      </w:r>
      <w:r w:rsidRPr="00716782">
        <w:rPr>
          <w:b/>
          <w:bCs/>
          <w:sz w:val="26"/>
          <w:szCs w:val="26"/>
          <w:lang w:val="ro-RO" w:eastAsia="ru-RU"/>
        </w:rPr>
        <w:tab/>
      </w:r>
      <w:r w:rsidR="005C7718">
        <w:rPr>
          <w:b/>
          <w:bCs/>
          <w:sz w:val="26"/>
          <w:szCs w:val="26"/>
          <w:lang w:val="ro-RO" w:eastAsia="ru-RU"/>
        </w:rPr>
        <w:tab/>
      </w:r>
      <w:r w:rsidR="005C7718">
        <w:rPr>
          <w:b/>
          <w:bCs/>
          <w:sz w:val="26"/>
          <w:szCs w:val="26"/>
          <w:lang w:val="ro-RO" w:eastAsia="ru-RU"/>
        </w:rPr>
        <w:tab/>
      </w:r>
      <w:r w:rsidR="005C7718">
        <w:rPr>
          <w:b/>
          <w:bCs/>
          <w:sz w:val="26"/>
          <w:szCs w:val="26"/>
          <w:lang w:val="ro-RO" w:eastAsia="ru-RU"/>
        </w:rPr>
        <w:tab/>
      </w:r>
      <w:r w:rsidR="005C7718">
        <w:rPr>
          <w:b/>
          <w:bCs/>
          <w:sz w:val="26"/>
          <w:szCs w:val="26"/>
          <w:lang w:val="ro-RO" w:eastAsia="ru-RU"/>
        </w:rPr>
        <w:tab/>
      </w:r>
      <w:r w:rsidR="005C7718">
        <w:rPr>
          <w:b/>
          <w:bCs/>
          <w:sz w:val="26"/>
          <w:szCs w:val="26"/>
          <w:lang w:val="ro-RO" w:eastAsia="ru-RU"/>
        </w:rPr>
        <w:tab/>
      </w:r>
      <w:r w:rsidR="005C7718">
        <w:rPr>
          <w:b/>
          <w:bCs/>
          <w:sz w:val="26"/>
          <w:szCs w:val="26"/>
          <w:lang w:val="ro-RO" w:eastAsia="ru-RU"/>
        </w:rPr>
        <w:tab/>
      </w:r>
      <w:r w:rsidR="005C7718">
        <w:rPr>
          <w:b/>
          <w:bCs/>
          <w:sz w:val="26"/>
          <w:szCs w:val="26"/>
          <w:lang w:val="ro-RO" w:eastAsia="ru-RU"/>
        </w:rPr>
        <w:tab/>
      </w:r>
      <w:r w:rsidR="005C7718">
        <w:rPr>
          <w:b/>
          <w:bCs/>
          <w:sz w:val="26"/>
          <w:szCs w:val="26"/>
          <w:lang w:val="ro-RO" w:eastAsia="ru-RU"/>
        </w:rPr>
        <w:tab/>
      </w:r>
    </w:p>
    <w:p w:rsidR="00E4286D" w:rsidRPr="00716782" w:rsidRDefault="005C7718" w:rsidP="00BE123B">
      <w:pPr>
        <w:ind w:left="6480" w:firstLine="720"/>
        <w:jc w:val="both"/>
        <w:rPr>
          <w:b/>
          <w:bCs/>
          <w:sz w:val="26"/>
          <w:szCs w:val="26"/>
          <w:lang w:val="ro-RO" w:eastAsia="ru-RU"/>
        </w:rPr>
      </w:pPr>
      <w:r>
        <w:rPr>
          <w:b/>
          <w:bCs/>
          <w:sz w:val="26"/>
          <w:szCs w:val="26"/>
          <w:lang w:val="ro-RO" w:eastAsia="ru-RU"/>
        </w:rPr>
        <w:t>M</w:t>
      </w:r>
      <w:r w:rsidR="004A2C91" w:rsidRPr="00716782">
        <w:rPr>
          <w:b/>
          <w:bCs/>
          <w:sz w:val="26"/>
          <w:szCs w:val="26"/>
          <w:lang w:val="ro-RO" w:eastAsia="ru-RU"/>
        </w:rPr>
        <w:t>arian POCAZNOI</w:t>
      </w:r>
    </w:p>
    <w:p w:rsidR="00716782" w:rsidRPr="00716782" w:rsidRDefault="00716782" w:rsidP="00716782">
      <w:pPr>
        <w:jc w:val="right"/>
        <w:rPr>
          <w:color w:val="000000"/>
          <w:sz w:val="26"/>
          <w:szCs w:val="26"/>
          <w:lang w:val="ro-RO"/>
        </w:rPr>
      </w:pPr>
      <w:r w:rsidRPr="00716782">
        <w:rPr>
          <w:color w:val="000000"/>
          <w:sz w:val="26"/>
          <w:szCs w:val="26"/>
          <w:lang w:val="ro-RO"/>
        </w:rPr>
        <w:lastRenderedPageBreak/>
        <w:t>Anexă</w:t>
      </w:r>
    </w:p>
    <w:p w:rsidR="00716782" w:rsidRPr="00716782" w:rsidRDefault="00716782" w:rsidP="00716782">
      <w:pPr>
        <w:autoSpaceDE w:val="0"/>
        <w:autoSpaceDN w:val="0"/>
        <w:adjustRightInd w:val="0"/>
        <w:ind w:left="5245"/>
        <w:jc w:val="right"/>
        <w:rPr>
          <w:color w:val="000000"/>
          <w:sz w:val="26"/>
          <w:szCs w:val="26"/>
          <w:lang w:val="ro-RO"/>
        </w:rPr>
      </w:pPr>
      <w:r w:rsidRPr="00716782">
        <w:rPr>
          <w:color w:val="000000"/>
          <w:sz w:val="26"/>
          <w:szCs w:val="26"/>
          <w:lang w:val="ro-RO"/>
        </w:rPr>
        <w:t xml:space="preserve">la Hotărârea Consiliului de </w:t>
      </w:r>
    </w:p>
    <w:p w:rsidR="00716782" w:rsidRPr="00716782" w:rsidRDefault="00716782" w:rsidP="00716782">
      <w:pPr>
        <w:autoSpaceDE w:val="0"/>
        <w:autoSpaceDN w:val="0"/>
        <w:adjustRightInd w:val="0"/>
        <w:ind w:left="5245"/>
        <w:jc w:val="right"/>
        <w:rPr>
          <w:color w:val="000000"/>
          <w:sz w:val="26"/>
          <w:szCs w:val="26"/>
          <w:lang w:val="ro-RO"/>
        </w:rPr>
      </w:pPr>
      <w:r w:rsidRPr="00716782">
        <w:rPr>
          <w:color w:val="000000"/>
          <w:sz w:val="26"/>
          <w:szCs w:val="26"/>
          <w:lang w:val="ro-RO"/>
        </w:rPr>
        <w:t>Administraţie al ANRCETI</w:t>
      </w:r>
    </w:p>
    <w:p w:rsidR="00716782" w:rsidRPr="00716782" w:rsidRDefault="00716782" w:rsidP="00716782">
      <w:pPr>
        <w:autoSpaceDE w:val="0"/>
        <w:autoSpaceDN w:val="0"/>
        <w:adjustRightInd w:val="0"/>
        <w:ind w:left="6685" w:firstLine="515"/>
        <w:rPr>
          <w:color w:val="000000"/>
          <w:sz w:val="26"/>
          <w:szCs w:val="26"/>
          <w:lang w:val="ro-RO"/>
        </w:rPr>
      </w:pPr>
      <w:r w:rsidRPr="00716782">
        <w:rPr>
          <w:color w:val="000000"/>
          <w:sz w:val="26"/>
          <w:szCs w:val="26"/>
          <w:lang w:val="ro-RO"/>
        </w:rPr>
        <w:t xml:space="preserve">nr.    din   </w:t>
      </w:r>
    </w:p>
    <w:p w:rsidR="00651F3E" w:rsidRDefault="00651F3E" w:rsidP="00716782">
      <w:pPr>
        <w:ind w:left="720" w:hanging="360"/>
        <w:jc w:val="center"/>
        <w:rPr>
          <w:b/>
          <w:sz w:val="26"/>
          <w:szCs w:val="26"/>
          <w:lang w:val="ro-RO"/>
        </w:rPr>
      </w:pPr>
    </w:p>
    <w:p w:rsidR="00716782" w:rsidRPr="00716782" w:rsidRDefault="00716782" w:rsidP="00716782">
      <w:pPr>
        <w:ind w:left="720" w:hanging="360"/>
        <w:jc w:val="center"/>
        <w:rPr>
          <w:b/>
          <w:sz w:val="26"/>
          <w:szCs w:val="26"/>
          <w:lang w:val="ro-RO"/>
        </w:rPr>
      </w:pPr>
      <w:r w:rsidRPr="00716782">
        <w:rPr>
          <w:b/>
          <w:sz w:val="26"/>
          <w:szCs w:val="26"/>
          <w:lang w:val="ro-RO"/>
        </w:rPr>
        <w:t>REGULAMENTUL</w:t>
      </w:r>
    </w:p>
    <w:p w:rsidR="00716782" w:rsidRPr="00716782" w:rsidRDefault="00716782" w:rsidP="00716782">
      <w:pPr>
        <w:ind w:left="720" w:hanging="360"/>
        <w:jc w:val="center"/>
        <w:rPr>
          <w:b/>
          <w:sz w:val="26"/>
          <w:szCs w:val="26"/>
          <w:lang w:val="ro-RO"/>
        </w:rPr>
      </w:pPr>
      <w:r w:rsidRPr="00716782">
        <w:rPr>
          <w:b/>
          <w:sz w:val="26"/>
          <w:szCs w:val="26"/>
          <w:lang w:val="ro-RO"/>
        </w:rPr>
        <w:t>cu privire la acces și interconectare</w:t>
      </w:r>
    </w:p>
    <w:p w:rsidR="00716782" w:rsidRPr="00716782" w:rsidRDefault="00716782" w:rsidP="00716782">
      <w:pPr>
        <w:ind w:left="720" w:hanging="360"/>
        <w:jc w:val="both"/>
        <w:rPr>
          <w:b/>
          <w:sz w:val="26"/>
          <w:szCs w:val="26"/>
          <w:lang w:val="ro-RO"/>
        </w:rPr>
      </w:pPr>
    </w:p>
    <w:p w:rsidR="00716782" w:rsidRPr="00716782" w:rsidRDefault="00716782" w:rsidP="00716782">
      <w:pPr>
        <w:ind w:firstLine="540"/>
        <w:jc w:val="both"/>
        <w:rPr>
          <w:b/>
          <w:sz w:val="26"/>
          <w:szCs w:val="26"/>
          <w:lang w:val="ro-RO"/>
        </w:rPr>
      </w:pPr>
    </w:p>
    <w:p w:rsidR="00716782" w:rsidRPr="00716782" w:rsidRDefault="00716782" w:rsidP="00716782">
      <w:pPr>
        <w:pStyle w:val="ListParagraph"/>
        <w:numPr>
          <w:ilvl w:val="0"/>
          <w:numId w:val="39"/>
        </w:numPr>
        <w:spacing w:after="0" w:line="240" w:lineRule="auto"/>
        <w:rPr>
          <w:rFonts w:ascii="Times New Roman" w:hAnsi="Times New Roman"/>
          <w:b/>
          <w:sz w:val="26"/>
          <w:szCs w:val="26"/>
          <w:lang w:val="ro-RO"/>
        </w:rPr>
      </w:pPr>
      <w:r w:rsidRPr="00716782">
        <w:rPr>
          <w:rFonts w:ascii="Times New Roman" w:hAnsi="Times New Roman"/>
          <w:b/>
          <w:sz w:val="26"/>
          <w:szCs w:val="26"/>
          <w:lang w:val="ro-RO"/>
        </w:rPr>
        <w:t>DISPOZIŢII GENERALE</w:t>
      </w:r>
    </w:p>
    <w:p w:rsidR="00716782" w:rsidRPr="00716782" w:rsidRDefault="00716782" w:rsidP="00716782">
      <w:pPr>
        <w:ind w:firstLine="540"/>
        <w:jc w:val="both"/>
        <w:rPr>
          <w:b/>
          <w:sz w:val="26"/>
          <w:szCs w:val="26"/>
          <w:lang w:val="ro-RO"/>
        </w:rPr>
      </w:pPr>
    </w:p>
    <w:p w:rsid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Regulamentul cu privire la acces și interconectare (în continuare - Regulament) stabilește procedura de acces la rețelele publice de comunicații electronice și/sau serviciile de comunicații electronice accesibile publicului, la infrastructura și serviciile asociate, precum și procedura de interconectare a rețelelor. </w:t>
      </w:r>
    </w:p>
    <w:p w:rsidR="00F8102F" w:rsidRPr="004E099D" w:rsidRDefault="00716782" w:rsidP="004E099D">
      <w:pPr>
        <w:pStyle w:val="ListParagraph"/>
        <w:numPr>
          <w:ilvl w:val="0"/>
          <w:numId w:val="34"/>
        </w:numPr>
        <w:spacing w:after="0" w:line="240" w:lineRule="auto"/>
        <w:ind w:left="0" w:firstLine="720"/>
        <w:jc w:val="both"/>
        <w:rPr>
          <w:rFonts w:ascii="Times New Roman" w:hAnsi="Times New Roman"/>
          <w:sz w:val="26"/>
          <w:szCs w:val="26"/>
          <w:lang w:val="ro-RO"/>
        </w:rPr>
      </w:pPr>
      <w:r w:rsidRPr="004E099D">
        <w:rPr>
          <w:rFonts w:ascii="Times New Roman" w:hAnsi="Times New Roman"/>
          <w:sz w:val="26"/>
          <w:szCs w:val="26"/>
          <w:lang w:val="ro-RO"/>
        </w:rPr>
        <w:t>Prezentul Regulament este elaborat în scopul:</w:t>
      </w:r>
    </w:p>
    <w:p w:rsidR="00716782" w:rsidRPr="00716782" w:rsidRDefault="00F8102F" w:rsidP="007E3C2B">
      <w:pPr>
        <w:pStyle w:val="ListParagraph"/>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1) </w:t>
      </w:r>
      <w:r w:rsidR="00716782" w:rsidRPr="00716782">
        <w:rPr>
          <w:rFonts w:ascii="Times New Roman" w:hAnsi="Times New Roman"/>
          <w:sz w:val="26"/>
          <w:szCs w:val="26"/>
          <w:lang w:val="ro-RO"/>
        </w:rPr>
        <w:t>asigurării interconectării şi a interoperabilităţii reţelelor și serviciilor de comunicații electronice accesibile publicului;</w:t>
      </w:r>
    </w:p>
    <w:p w:rsidR="00F8102F" w:rsidRDefault="00F8102F" w:rsidP="007E3C2B">
      <w:pPr>
        <w:ind w:left="360" w:firstLine="360"/>
        <w:jc w:val="both"/>
        <w:rPr>
          <w:sz w:val="26"/>
          <w:szCs w:val="26"/>
          <w:lang w:val="ro-RO"/>
        </w:rPr>
      </w:pPr>
      <w:r>
        <w:rPr>
          <w:sz w:val="26"/>
          <w:szCs w:val="26"/>
          <w:lang w:val="ro-RO"/>
        </w:rPr>
        <w:t xml:space="preserve">2) </w:t>
      </w:r>
      <w:r w:rsidR="00716782" w:rsidRPr="007E3C2B">
        <w:rPr>
          <w:sz w:val="26"/>
          <w:szCs w:val="26"/>
          <w:lang w:val="ro-RO"/>
        </w:rPr>
        <w:t>asigur</w:t>
      </w:r>
      <w:r>
        <w:rPr>
          <w:sz w:val="26"/>
          <w:szCs w:val="26"/>
          <w:lang w:val="ro-RO"/>
        </w:rPr>
        <w:t>ării</w:t>
      </w:r>
      <w:r w:rsidR="00716782" w:rsidRPr="007E3C2B">
        <w:rPr>
          <w:sz w:val="26"/>
          <w:szCs w:val="26"/>
          <w:lang w:val="ro-RO"/>
        </w:rPr>
        <w:t xml:space="preserve"> conectivităţii finale între utilizatorii finali de servicii de comunicații electronice accesibile publicului;</w:t>
      </w:r>
    </w:p>
    <w:p w:rsidR="00716782" w:rsidRPr="007E3C2B" w:rsidRDefault="00F8102F" w:rsidP="007E3C2B">
      <w:pPr>
        <w:ind w:left="360" w:firstLine="360"/>
        <w:jc w:val="both"/>
        <w:rPr>
          <w:sz w:val="26"/>
          <w:szCs w:val="26"/>
          <w:lang w:val="ro-RO"/>
        </w:rPr>
      </w:pPr>
      <w:r>
        <w:rPr>
          <w:sz w:val="26"/>
          <w:szCs w:val="26"/>
          <w:lang w:val="ro-RO"/>
        </w:rPr>
        <w:t xml:space="preserve">3) </w:t>
      </w:r>
      <w:r w:rsidR="00716782" w:rsidRPr="007E3C2B">
        <w:rPr>
          <w:sz w:val="26"/>
          <w:szCs w:val="26"/>
          <w:lang w:val="ro-RO"/>
        </w:rPr>
        <w:t xml:space="preserve">asigurării protecției utilizatorilor finali; </w:t>
      </w:r>
    </w:p>
    <w:p w:rsidR="00716782" w:rsidRPr="00716782" w:rsidRDefault="00F8102F" w:rsidP="007E3C2B">
      <w:pPr>
        <w:pStyle w:val="ListParagraph"/>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4) </w:t>
      </w:r>
      <w:r w:rsidR="00716782" w:rsidRPr="00716782">
        <w:rPr>
          <w:rFonts w:ascii="Times New Roman" w:hAnsi="Times New Roman"/>
          <w:sz w:val="26"/>
          <w:szCs w:val="26"/>
          <w:lang w:val="ro-RO"/>
        </w:rPr>
        <w:t>promovării concurenței pe piețele de rețele și servicii de comunicații electronice accesibile publicului;</w:t>
      </w:r>
    </w:p>
    <w:p w:rsidR="00716782" w:rsidRPr="00716782" w:rsidRDefault="00F8102F" w:rsidP="007E3C2B">
      <w:pPr>
        <w:pStyle w:val="ListParagraph"/>
        <w:spacing w:after="0" w:line="240" w:lineRule="auto"/>
        <w:jc w:val="both"/>
        <w:rPr>
          <w:rFonts w:ascii="Times New Roman" w:hAnsi="Times New Roman"/>
          <w:sz w:val="26"/>
          <w:szCs w:val="26"/>
          <w:lang w:val="ro-RO"/>
        </w:rPr>
      </w:pPr>
      <w:r>
        <w:rPr>
          <w:rFonts w:ascii="Times New Roman" w:hAnsi="Times New Roman"/>
          <w:color w:val="000000"/>
          <w:sz w:val="26"/>
          <w:szCs w:val="26"/>
          <w:lang w:val="ro-RO"/>
        </w:rPr>
        <w:t xml:space="preserve">5) </w:t>
      </w:r>
      <w:r w:rsidR="00716782" w:rsidRPr="00716782">
        <w:rPr>
          <w:rFonts w:ascii="Times New Roman" w:hAnsi="Times New Roman"/>
          <w:color w:val="000000"/>
          <w:sz w:val="26"/>
          <w:szCs w:val="26"/>
          <w:lang w:val="ro-RO"/>
        </w:rPr>
        <w:t>încurajării investiţiilor eficiente în infrastructurile de rețea.</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Prevederile  prezentului  Regulament  nu  aduc  atingere  obligaţiilor  speciale preventive impuse de ANRCETI furnizorilor cu putere semnificativă pe pieţele relevante, iar în cazul unor divergențe cu prevederile </w:t>
      </w:r>
      <w:r w:rsidR="000B5AE5">
        <w:rPr>
          <w:rFonts w:ascii="Times New Roman" w:hAnsi="Times New Roman"/>
          <w:sz w:val="26"/>
          <w:szCs w:val="26"/>
          <w:lang w:val="ro-RO"/>
        </w:rPr>
        <w:t>obligațiilor</w:t>
      </w:r>
      <w:r w:rsidR="000B5AE5" w:rsidRPr="00716782">
        <w:rPr>
          <w:rFonts w:ascii="Times New Roman" w:hAnsi="Times New Roman"/>
          <w:sz w:val="26"/>
          <w:szCs w:val="26"/>
          <w:lang w:val="ro-RO"/>
        </w:rPr>
        <w:t xml:space="preserve"> speciale preventive impuse de ANRCETI</w:t>
      </w:r>
      <w:r w:rsidR="000B5AE5">
        <w:rPr>
          <w:rFonts w:ascii="Times New Roman" w:hAnsi="Times New Roman"/>
          <w:sz w:val="26"/>
          <w:szCs w:val="26"/>
          <w:lang w:val="ro-RO"/>
        </w:rPr>
        <w:t xml:space="preserve">, prevederile în cauză ale </w:t>
      </w:r>
      <w:r w:rsidRPr="00716782">
        <w:rPr>
          <w:rFonts w:ascii="Times New Roman" w:hAnsi="Times New Roman"/>
          <w:sz w:val="26"/>
          <w:szCs w:val="26"/>
          <w:lang w:val="ro-RO"/>
        </w:rPr>
        <w:t xml:space="preserve">prezentului Regulament </w:t>
      </w:r>
      <w:r w:rsidR="000B5AE5">
        <w:rPr>
          <w:rFonts w:ascii="Times New Roman" w:hAnsi="Times New Roman"/>
          <w:sz w:val="26"/>
          <w:szCs w:val="26"/>
          <w:lang w:val="ro-RO"/>
        </w:rPr>
        <w:t>nu vor fi aplicabile</w:t>
      </w:r>
      <w:r w:rsidRPr="00716782">
        <w:rPr>
          <w:rFonts w:ascii="Times New Roman" w:hAnsi="Times New Roman"/>
          <w:sz w:val="26"/>
          <w:szCs w:val="26"/>
          <w:lang w:val="ro-RO"/>
        </w:rPr>
        <w:t>.</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În sensul prezentului Regulament, următoarele noţiuni se definesc astfel:</w:t>
      </w:r>
    </w:p>
    <w:p w:rsidR="00A66201" w:rsidRDefault="00A66201" w:rsidP="00716782">
      <w:pPr>
        <w:pStyle w:val="ListParagraph"/>
        <w:ind w:left="0" w:firstLine="720"/>
        <w:jc w:val="both"/>
        <w:rPr>
          <w:rFonts w:ascii="Times New Roman" w:hAnsi="Times New Roman"/>
          <w:i/>
          <w:sz w:val="26"/>
          <w:szCs w:val="26"/>
          <w:lang w:val="ro-RO"/>
        </w:rPr>
      </w:pPr>
      <w:r>
        <w:rPr>
          <w:rFonts w:ascii="Times New Roman" w:hAnsi="Times New Roman"/>
          <w:i/>
          <w:sz w:val="26"/>
          <w:szCs w:val="26"/>
          <w:lang w:val="ro-RO"/>
        </w:rPr>
        <w:t xml:space="preserve">funcția </w:t>
      </w:r>
      <w:proofErr w:type="spellStart"/>
      <w:r>
        <w:rPr>
          <w:rFonts w:ascii="Times New Roman" w:hAnsi="Times New Roman"/>
          <w:i/>
          <w:sz w:val="26"/>
          <w:szCs w:val="26"/>
          <w:lang w:val="ro-RO"/>
        </w:rPr>
        <w:t>Forward</w:t>
      </w:r>
      <w:proofErr w:type="spellEnd"/>
      <w:r>
        <w:rPr>
          <w:rFonts w:ascii="Times New Roman" w:hAnsi="Times New Roman"/>
          <w:i/>
          <w:sz w:val="26"/>
          <w:szCs w:val="26"/>
          <w:lang w:val="ro-RO"/>
        </w:rPr>
        <w:t xml:space="preserve"> a apelurilor primite – caracteristică a telefonului care permite utilizatorului să redirecționeze apelurile primite către un număr alternativ (fix sau mobil)sau la mesageria vocală.</w:t>
      </w:r>
    </w:p>
    <w:p w:rsidR="0089031A" w:rsidRPr="00F01D8A" w:rsidRDefault="00A66201" w:rsidP="00716782">
      <w:pPr>
        <w:pStyle w:val="ListParagraph"/>
        <w:ind w:left="0" w:firstLine="720"/>
        <w:jc w:val="both"/>
        <w:rPr>
          <w:lang w:val="ro-RO"/>
        </w:rPr>
      </w:pPr>
      <w:r>
        <w:rPr>
          <w:rFonts w:ascii="Times New Roman" w:hAnsi="Times New Roman"/>
          <w:i/>
          <w:sz w:val="26"/>
          <w:szCs w:val="26"/>
          <w:lang w:val="ro-RO"/>
        </w:rPr>
        <w:t>PBX (</w:t>
      </w:r>
      <w:r w:rsidR="008A74B7">
        <w:fldChar w:fldCharType="begin"/>
      </w:r>
      <w:r w:rsidR="008A74B7" w:rsidRPr="00F01D8A">
        <w:rPr>
          <w:lang w:val="ro-RO"/>
        </w:rPr>
        <w:instrText xml:space="preserve"> HYPERLINK "https://en.wikipedia.org/wiki/Private_Branch_Exchange"</w:instrText>
      </w:r>
      <w:r w:rsidR="008A74B7" w:rsidRPr="00F01D8A">
        <w:rPr>
          <w:lang w:val="ro-RO"/>
        </w:rPr>
        <w:instrText xml:space="preserve"> \o "Private Branch Exchange" </w:instrText>
      </w:r>
      <w:r w:rsidR="008A74B7">
        <w:fldChar w:fldCharType="separate"/>
      </w:r>
      <w:r w:rsidRPr="00A66201">
        <w:rPr>
          <w:rFonts w:ascii="Times New Roman" w:hAnsi="Times New Roman"/>
          <w:i/>
          <w:sz w:val="26"/>
          <w:szCs w:val="26"/>
          <w:lang w:val="ro-RO"/>
        </w:rPr>
        <w:t>Private</w:t>
      </w:r>
      <w:r w:rsidR="00FE229A">
        <w:rPr>
          <w:rFonts w:ascii="Times New Roman" w:hAnsi="Times New Roman"/>
          <w:i/>
          <w:sz w:val="26"/>
          <w:szCs w:val="26"/>
          <w:lang w:val="ro-RO"/>
        </w:rPr>
        <w:t xml:space="preserve"> </w:t>
      </w:r>
      <w:proofErr w:type="spellStart"/>
      <w:r w:rsidRPr="00A66201">
        <w:rPr>
          <w:rFonts w:ascii="Times New Roman" w:hAnsi="Times New Roman"/>
          <w:i/>
          <w:sz w:val="26"/>
          <w:szCs w:val="26"/>
          <w:lang w:val="ro-RO"/>
        </w:rPr>
        <w:t>Branch</w:t>
      </w:r>
      <w:proofErr w:type="spellEnd"/>
      <w:r w:rsidRPr="00A66201">
        <w:rPr>
          <w:rFonts w:ascii="Times New Roman" w:hAnsi="Times New Roman"/>
          <w:i/>
          <w:sz w:val="26"/>
          <w:szCs w:val="26"/>
          <w:lang w:val="ro-RO"/>
        </w:rPr>
        <w:t xml:space="preserve"> Exchange</w:t>
      </w:r>
      <w:r w:rsidR="008A74B7">
        <w:rPr>
          <w:rFonts w:ascii="Times New Roman" w:hAnsi="Times New Roman"/>
          <w:i/>
          <w:sz w:val="26"/>
          <w:szCs w:val="26"/>
          <w:lang w:val="ro-RO"/>
        </w:rPr>
        <w:fldChar w:fldCharType="end"/>
      </w:r>
      <w:r>
        <w:rPr>
          <w:rFonts w:ascii="Times New Roman" w:hAnsi="Times New Roman"/>
          <w:i/>
          <w:sz w:val="26"/>
          <w:szCs w:val="26"/>
          <w:lang w:val="ro-RO"/>
        </w:rPr>
        <w:t xml:space="preserve">)- </w:t>
      </w:r>
      <w:r w:rsidRPr="00A66201">
        <w:rPr>
          <w:rFonts w:ascii="Times New Roman" w:hAnsi="Times New Roman"/>
          <w:i/>
          <w:sz w:val="26"/>
          <w:szCs w:val="26"/>
          <w:lang w:val="ro-RO"/>
        </w:rPr>
        <w:t>este un sistem care conectează telefo</w:t>
      </w:r>
      <w:r>
        <w:rPr>
          <w:rFonts w:ascii="Times New Roman" w:hAnsi="Times New Roman"/>
          <w:i/>
          <w:sz w:val="26"/>
          <w:szCs w:val="26"/>
          <w:lang w:val="ro-RO"/>
        </w:rPr>
        <w:t>a</w:t>
      </w:r>
      <w:r w:rsidRPr="00A66201">
        <w:rPr>
          <w:rFonts w:ascii="Times New Roman" w:hAnsi="Times New Roman"/>
          <w:i/>
          <w:sz w:val="26"/>
          <w:szCs w:val="26"/>
          <w:lang w:val="ro-RO"/>
        </w:rPr>
        <w:t>n</w:t>
      </w:r>
      <w:r>
        <w:rPr>
          <w:rFonts w:ascii="Times New Roman" w:hAnsi="Times New Roman"/>
          <w:i/>
          <w:sz w:val="26"/>
          <w:szCs w:val="26"/>
          <w:lang w:val="ro-RO"/>
        </w:rPr>
        <w:t>ele</w:t>
      </w:r>
      <w:r w:rsidRPr="00A66201">
        <w:rPr>
          <w:rFonts w:ascii="Times New Roman" w:hAnsi="Times New Roman"/>
          <w:i/>
          <w:sz w:val="26"/>
          <w:szCs w:val="26"/>
          <w:lang w:val="ro-RO"/>
        </w:rPr>
        <w:t xml:space="preserve"> </w:t>
      </w:r>
      <w:r w:rsidR="0089031A">
        <w:rPr>
          <w:rFonts w:ascii="Times New Roman" w:hAnsi="Times New Roman"/>
          <w:i/>
          <w:sz w:val="26"/>
          <w:szCs w:val="26"/>
          <w:lang w:val="ro-RO"/>
        </w:rPr>
        <w:t>unei</w:t>
      </w:r>
      <w:r w:rsidR="0089031A" w:rsidRPr="0089031A">
        <w:rPr>
          <w:rFonts w:ascii="Times New Roman" w:hAnsi="Times New Roman"/>
          <w:i/>
          <w:sz w:val="26"/>
          <w:szCs w:val="26"/>
          <w:lang w:val="ro-RO"/>
        </w:rPr>
        <w:t xml:space="preserve"> organizați</w:t>
      </w:r>
      <w:r w:rsidR="0089031A">
        <w:rPr>
          <w:rFonts w:ascii="Times New Roman" w:hAnsi="Times New Roman"/>
          <w:i/>
          <w:sz w:val="26"/>
          <w:szCs w:val="26"/>
          <w:lang w:val="ro-RO"/>
        </w:rPr>
        <w:t>i</w:t>
      </w:r>
      <w:r w:rsidR="0089031A" w:rsidRPr="0089031A">
        <w:rPr>
          <w:rFonts w:ascii="Times New Roman" w:hAnsi="Times New Roman"/>
          <w:i/>
          <w:sz w:val="26"/>
          <w:szCs w:val="26"/>
          <w:lang w:val="ro-RO"/>
        </w:rPr>
        <w:t xml:space="preserve"> </w:t>
      </w:r>
      <w:r w:rsidRPr="00A66201">
        <w:rPr>
          <w:rFonts w:ascii="Times New Roman" w:hAnsi="Times New Roman"/>
          <w:i/>
          <w:sz w:val="26"/>
          <w:szCs w:val="26"/>
          <w:lang w:val="ro-RO"/>
        </w:rPr>
        <w:t xml:space="preserve">la rețeaua publică de telefonie și oferă comunicații interne </w:t>
      </w:r>
      <w:r w:rsidR="0089031A" w:rsidRPr="0089031A">
        <w:rPr>
          <w:rFonts w:ascii="Times New Roman" w:hAnsi="Times New Roman"/>
          <w:i/>
          <w:sz w:val="26"/>
          <w:szCs w:val="26"/>
          <w:lang w:val="ro-RO"/>
        </w:rPr>
        <w:t xml:space="preserve">între un număr mare de posturi de telefon </w:t>
      </w:r>
      <w:r w:rsidR="0089031A">
        <w:rPr>
          <w:rFonts w:ascii="Times New Roman" w:hAnsi="Times New Roman"/>
          <w:i/>
          <w:sz w:val="26"/>
          <w:szCs w:val="26"/>
          <w:lang w:val="ro-RO"/>
        </w:rPr>
        <w:t>din cadrul organizației</w:t>
      </w:r>
      <w:r>
        <w:rPr>
          <w:rFonts w:ascii="Times New Roman" w:hAnsi="Times New Roman"/>
          <w:i/>
          <w:sz w:val="26"/>
          <w:szCs w:val="26"/>
          <w:lang w:val="ro-RO"/>
        </w:rPr>
        <w:t>.</w:t>
      </w:r>
      <w:r w:rsidR="0089031A" w:rsidRPr="00F01D8A">
        <w:rPr>
          <w:lang w:val="ro-RO"/>
        </w:rPr>
        <w:t xml:space="preserve"> </w:t>
      </w:r>
    </w:p>
    <w:p w:rsidR="00716782" w:rsidRPr="00716782" w:rsidRDefault="00716782" w:rsidP="00716782">
      <w:pPr>
        <w:pStyle w:val="ListParagraph"/>
        <w:ind w:left="0" w:firstLine="720"/>
        <w:jc w:val="both"/>
        <w:rPr>
          <w:rFonts w:ascii="Times New Roman" w:hAnsi="Times New Roman"/>
          <w:sz w:val="26"/>
          <w:szCs w:val="26"/>
          <w:lang w:val="ro-RO"/>
        </w:rPr>
      </w:pPr>
      <w:r w:rsidRPr="00716782">
        <w:rPr>
          <w:rFonts w:ascii="Times New Roman" w:hAnsi="Times New Roman"/>
          <w:i/>
          <w:sz w:val="26"/>
          <w:szCs w:val="26"/>
          <w:lang w:val="ro-RO"/>
        </w:rPr>
        <w:t>punct de interconectare</w:t>
      </w:r>
      <w:r w:rsidRPr="00716782">
        <w:rPr>
          <w:rFonts w:ascii="Times New Roman" w:hAnsi="Times New Roman"/>
          <w:sz w:val="26"/>
          <w:szCs w:val="26"/>
          <w:lang w:val="ro-RO"/>
        </w:rPr>
        <w:t xml:space="preserve"> - punct fizic al unei reţele publice de comunicaţii electronice, utilizat pentru interconectarea altei reţele publice de comunicaţii electronice, care asigură interoperabilitatea reţelelor şi/sau serviciilor furnizate;</w:t>
      </w:r>
    </w:p>
    <w:p w:rsidR="00716782" w:rsidRPr="00716782" w:rsidRDefault="00716782" w:rsidP="00716782">
      <w:pPr>
        <w:pStyle w:val="ListParagraph"/>
        <w:ind w:left="0" w:firstLine="720"/>
        <w:jc w:val="both"/>
        <w:rPr>
          <w:rFonts w:ascii="Times New Roman" w:hAnsi="Times New Roman"/>
          <w:sz w:val="26"/>
          <w:szCs w:val="26"/>
          <w:lang w:val="ro-RO"/>
        </w:rPr>
      </w:pPr>
      <w:r w:rsidRPr="00716782">
        <w:rPr>
          <w:rFonts w:ascii="Times New Roman" w:hAnsi="Times New Roman"/>
          <w:i/>
          <w:sz w:val="26"/>
          <w:szCs w:val="26"/>
          <w:lang w:val="ro-RO"/>
        </w:rPr>
        <w:t>terminare de apel</w:t>
      </w:r>
      <w:r w:rsidRPr="00716782">
        <w:rPr>
          <w:rFonts w:ascii="Times New Roman" w:hAnsi="Times New Roman"/>
          <w:sz w:val="26"/>
          <w:szCs w:val="26"/>
          <w:lang w:val="ro-RO"/>
        </w:rPr>
        <w:t xml:space="preserve"> - serviciu care asigură transmisia semnalului de la un punct de interconectare către un punct terminal al unei reţele; </w:t>
      </w:r>
    </w:p>
    <w:p w:rsidR="00716782" w:rsidRPr="00716782" w:rsidRDefault="00716782" w:rsidP="00716782">
      <w:pPr>
        <w:pStyle w:val="ListParagraph"/>
        <w:ind w:left="0" w:firstLine="720"/>
        <w:jc w:val="both"/>
        <w:rPr>
          <w:rFonts w:ascii="Times New Roman" w:hAnsi="Times New Roman"/>
          <w:sz w:val="26"/>
          <w:szCs w:val="26"/>
          <w:lang w:val="ro-RO"/>
        </w:rPr>
      </w:pPr>
      <w:r w:rsidRPr="00716782">
        <w:rPr>
          <w:rFonts w:ascii="Times New Roman" w:hAnsi="Times New Roman"/>
          <w:i/>
          <w:sz w:val="26"/>
          <w:szCs w:val="26"/>
          <w:lang w:val="ro-RO"/>
        </w:rPr>
        <w:t>tranzit</w:t>
      </w:r>
      <w:r w:rsidRPr="00716782">
        <w:rPr>
          <w:rFonts w:ascii="Times New Roman" w:hAnsi="Times New Roman"/>
          <w:sz w:val="26"/>
          <w:szCs w:val="26"/>
          <w:lang w:val="ro-RO"/>
        </w:rPr>
        <w:t xml:space="preserve"> - serviciu care asigură transmisia comutată, inclusiv şi comutare de pachete, a semnalului prin două sau mai multe puncte de interconectare.</w:t>
      </w:r>
    </w:p>
    <w:p w:rsidR="00716782" w:rsidRPr="00716782" w:rsidRDefault="00716782" w:rsidP="00716782">
      <w:pPr>
        <w:ind w:firstLine="720"/>
        <w:jc w:val="both"/>
        <w:rPr>
          <w:b/>
          <w:bCs/>
          <w:color w:val="000000"/>
          <w:sz w:val="26"/>
          <w:szCs w:val="26"/>
          <w:lang w:val="en-US" w:eastAsia="ru-RU"/>
        </w:rPr>
      </w:pPr>
      <w:r w:rsidRPr="00716782">
        <w:rPr>
          <w:sz w:val="26"/>
          <w:szCs w:val="26"/>
          <w:lang w:val="ro-RO"/>
        </w:rPr>
        <w:t>Noțiunile nedefinite în prezentul Regulament au înțelesul acordat de Legea comunicațiilor electronice nr. 241-XVI din 15 noiembrie 2007 (în continuare - Legea nr.241/2007) și de Legea privind accesul pe proprietăţi şi utilizarea partajată a infrastructurii asociate reţelelor publice de comunicaţii electronice nr.28 din 10 martie 2016 (în continuare - Legea nr.28/2016).</w:t>
      </w:r>
    </w:p>
    <w:p w:rsidR="00716782" w:rsidRPr="00716782" w:rsidRDefault="00716782" w:rsidP="00716782">
      <w:pPr>
        <w:ind w:firstLine="540"/>
        <w:jc w:val="both"/>
        <w:rPr>
          <w:b/>
          <w:sz w:val="26"/>
          <w:szCs w:val="26"/>
          <w:lang w:val="ro-RO"/>
        </w:rPr>
      </w:pPr>
    </w:p>
    <w:p w:rsidR="00716782" w:rsidRPr="00716782" w:rsidRDefault="00716782" w:rsidP="00716782">
      <w:pPr>
        <w:pStyle w:val="ListParagraph"/>
        <w:numPr>
          <w:ilvl w:val="0"/>
          <w:numId w:val="39"/>
        </w:numPr>
        <w:spacing w:after="0" w:line="240" w:lineRule="auto"/>
        <w:ind w:left="0" w:firstLine="720"/>
        <w:jc w:val="center"/>
        <w:rPr>
          <w:rFonts w:ascii="Times New Roman" w:hAnsi="Times New Roman"/>
          <w:b/>
          <w:sz w:val="26"/>
          <w:szCs w:val="26"/>
          <w:lang w:val="ro-RO"/>
        </w:rPr>
      </w:pPr>
      <w:r w:rsidRPr="00716782">
        <w:rPr>
          <w:rFonts w:ascii="Times New Roman" w:hAnsi="Times New Roman"/>
          <w:b/>
          <w:sz w:val="26"/>
          <w:szCs w:val="26"/>
          <w:lang w:val="ro-RO"/>
        </w:rPr>
        <w:t>PROCEDURA DE ACCES LA REŢELELE PUBLICE DE COMUNICAŢII ELECTRONICE ŞI/SAU SERVICIILE DE COMUNICAŢII ELECTRONICE ACCESIBILE PUBLICULUI, LA INFRASTRUCTURA ŞI SERVICIILE ASOCIATE</w:t>
      </w:r>
    </w:p>
    <w:p w:rsidR="00716782" w:rsidRPr="00716782" w:rsidRDefault="00716782" w:rsidP="00716782">
      <w:pPr>
        <w:pStyle w:val="ListParagraph"/>
        <w:jc w:val="both"/>
        <w:rPr>
          <w:rFonts w:ascii="Times New Roman" w:eastAsiaTheme="minorHAnsi" w:hAnsi="Times New Roman"/>
          <w:sz w:val="26"/>
          <w:szCs w:val="26"/>
        </w:rPr>
      </w:pPr>
    </w:p>
    <w:p w:rsidR="00B47D70" w:rsidRPr="007E3C2B" w:rsidRDefault="00B47D70" w:rsidP="004E099D">
      <w:pPr>
        <w:pStyle w:val="ListParagraph"/>
        <w:numPr>
          <w:ilvl w:val="0"/>
          <w:numId w:val="34"/>
        </w:numPr>
        <w:spacing w:after="0" w:line="240" w:lineRule="auto"/>
        <w:ind w:left="0" w:firstLine="720"/>
        <w:jc w:val="both"/>
        <w:rPr>
          <w:rFonts w:ascii="Times New Roman" w:hAnsi="Times New Roman"/>
          <w:sz w:val="26"/>
          <w:szCs w:val="26"/>
          <w:lang w:val="ro-RO"/>
        </w:rPr>
      </w:pPr>
      <w:r w:rsidRPr="00B47D70">
        <w:rPr>
          <w:rFonts w:ascii="Times New Roman" w:hAnsi="Times New Roman"/>
          <w:sz w:val="26"/>
          <w:szCs w:val="26"/>
          <w:lang w:val="ro-RO"/>
        </w:rPr>
        <w:t>Furnizorii de reţele publice de comunicaţii electronice au dreptul de a negocia şi încheia contracte de acces</w:t>
      </w:r>
      <w:r>
        <w:rPr>
          <w:rFonts w:ascii="Times New Roman" w:hAnsi="Times New Roman"/>
          <w:sz w:val="26"/>
          <w:szCs w:val="26"/>
          <w:lang w:val="ro-RO"/>
        </w:rPr>
        <w:t xml:space="preserve"> la rețelele altor furnizori.</w:t>
      </w:r>
    </w:p>
    <w:p w:rsidR="00716782" w:rsidRPr="00716782" w:rsidRDefault="00F87572" w:rsidP="004E099D">
      <w:pPr>
        <w:pStyle w:val="ListParagraph"/>
        <w:numPr>
          <w:ilvl w:val="0"/>
          <w:numId w:val="34"/>
        </w:numPr>
        <w:spacing w:after="0" w:line="240" w:lineRule="auto"/>
        <w:ind w:left="0" w:firstLine="720"/>
        <w:jc w:val="both"/>
        <w:rPr>
          <w:rFonts w:ascii="Times New Roman" w:hAnsi="Times New Roman"/>
          <w:sz w:val="26"/>
          <w:szCs w:val="26"/>
          <w:lang w:val="ro-RO"/>
        </w:rPr>
      </w:pPr>
      <w:r w:rsidRPr="004E099D">
        <w:rPr>
          <w:rFonts w:ascii="Times New Roman" w:hAnsi="Times New Roman"/>
          <w:sz w:val="26"/>
          <w:szCs w:val="26"/>
          <w:lang w:val="ro-RO"/>
        </w:rPr>
        <w:t>F</w:t>
      </w:r>
      <w:r w:rsidRPr="00F87572">
        <w:rPr>
          <w:rFonts w:ascii="Times New Roman" w:hAnsi="Times New Roman"/>
          <w:sz w:val="26"/>
          <w:szCs w:val="26"/>
          <w:lang w:val="ro-RO"/>
        </w:rPr>
        <w:t>urnizori</w:t>
      </w:r>
      <w:r>
        <w:rPr>
          <w:rFonts w:ascii="Times New Roman" w:hAnsi="Times New Roman"/>
          <w:sz w:val="26"/>
          <w:szCs w:val="26"/>
          <w:lang w:val="ro-RO"/>
        </w:rPr>
        <w:t>i</w:t>
      </w:r>
      <w:r w:rsidRPr="00F87572">
        <w:rPr>
          <w:rFonts w:ascii="Times New Roman" w:hAnsi="Times New Roman"/>
          <w:sz w:val="26"/>
          <w:szCs w:val="26"/>
          <w:lang w:val="ro-RO"/>
        </w:rPr>
        <w:t xml:space="preserve"> de rețele și/sau servicii de comunicații electronice desemnați cu putere semnificativă pe piețele relevante de acces cu ridicata corespunzătoare </w:t>
      </w:r>
      <w:r>
        <w:rPr>
          <w:rFonts w:ascii="Times New Roman" w:hAnsi="Times New Roman"/>
          <w:sz w:val="26"/>
          <w:szCs w:val="26"/>
          <w:lang w:val="ro-RO"/>
        </w:rPr>
        <w:t xml:space="preserve">au obligația de </w:t>
      </w:r>
      <w:r w:rsidR="00B47D70">
        <w:rPr>
          <w:rFonts w:ascii="Times New Roman" w:hAnsi="Times New Roman"/>
          <w:sz w:val="26"/>
          <w:szCs w:val="26"/>
          <w:lang w:val="ro-RO"/>
        </w:rPr>
        <w:t>o</w:t>
      </w:r>
      <w:r>
        <w:rPr>
          <w:rFonts w:ascii="Times New Roman" w:hAnsi="Times New Roman"/>
          <w:sz w:val="26"/>
          <w:szCs w:val="26"/>
          <w:lang w:val="ro-RO"/>
        </w:rPr>
        <w:t>feri a</w:t>
      </w:r>
      <w:r w:rsidR="00716782" w:rsidRPr="00716782">
        <w:rPr>
          <w:rFonts w:ascii="Times New Roman" w:hAnsi="Times New Roman"/>
          <w:sz w:val="26"/>
          <w:szCs w:val="26"/>
          <w:lang w:val="ro-RO"/>
        </w:rPr>
        <w:t>ccesul la reţelele publice de comunicaţii electronice şi/sau serviciile de comunicaţii electronice accesibile publicului</w:t>
      </w:r>
      <w:r>
        <w:rPr>
          <w:rFonts w:ascii="Times New Roman" w:hAnsi="Times New Roman"/>
          <w:sz w:val="26"/>
          <w:szCs w:val="26"/>
          <w:lang w:val="ro-RO"/>
        </w:rPr>
        <w:t>,</w:t>
      </w:r>
      <w:r w:rsidR="00716782" w:rsidRPr="00716782">
        <w:rPr>
          <w:rFonts w:ascii="Times New Roman" w:hAnsi="Times New Roman"/>
          <w:sz w:val="26"/>
          <w:szCs w:val="26"/>
          <w:lang w:val="ro-RO"/>
        </w:rPr>
        <w:t xml:space="preserve"> în conformitate cu obligațiile speciale impuse</w:t>
      </w:r>
      <w:r>
        <w:rPr>
          <w:rFonts w:ascii="Times New Roman" w:hAnsi="Times New Roman"/>
          <w:sz w:val="26"/>
          <w:szCs w:val="26"/>
          <w:lang w:val="ro-RO"/>
        </w:rPr>
        <w:t xml:space="preserve"> </w:t>
      </w:r>
      <w:r w:rsidR="00B47D70">
        <w:rPr>
          <w:rFonts w:ascii="Times New Roman" w:hAnsi="Times New Roman"/>
          <w:sz w:val="26"/>
          <w:szCs w:val="26"/>
          <w:lang w:val="ro-RO"/>
        </w:rPr>
        <w:t xml:space="preserve">de </w:t>
      </w:r>
      <w:r>
        <w:rPr>
          <w:rFonts w:ascii="Times New Roman" w:hAnsi="Times New Roman"/>
          <w:sz w:val="26"/>
          <w:szCs w:val="26"/>
          <w:lang w:val="ro-RO"/>
        </w:rPr>
        <w:t>ANRCETI</w:t>
      </w:r>
      <w:r w:rsidR="00716782" w:rsidRPr="00716782">
        <w:rPr>
          <w:rFonts w:ascii="Times New Roman" w:hAnsi="Times New Roman"/>
          <w:sz w:val="26"/>
          <w:szCs w:val="26"/>
          <w:lang w:val="ro-RO"/>
        </w:rPr>
        <w:t>.</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rPr>
      </w:pPr>
      <w:r w:rsidRPr="00716782">
        <w:rPr>
          <w:rFonts w:ascii="Times New Roman" w:hAnsi="Times New Roman"/>
          <w:sz w:val="26"/>
          <w:szCs w:val="26"/>
          <w:lang w:val="ro-RO"/>
        </w:rPr>
        <w:t>Furnizorii de reţele publice de comunicaţii electronice au dreptul de a negocia şi încheia contracte de acces şi utilizare partajată a elementelor de infrastructură asociate acestor reţele cu persoanele juridice sau fizice care deţin ori controlează elementele respective de infrastructură.</w:t>
      </w:r>
    </w:p>
    <w:p w:rsid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 </w:t>
      </w:r>
      <w:r w:rsidR="00B47D70">
        <w:rPr>
          <w:rFonts w:ascii="Times New Roman" w:hAnsi="Times New Roman"/>
          <w:sz w:val="26"/>
          <w:szCs w:val="26"/>
          <w:lang w:val="ro-RO"/>
        </w:rPr>
        <w:t>F</w:t>
      </w:r>
      <w:r w:rsidRPr="00716782">
        <w:rPr>
          <w:rFonts w:ascii="Times New Roman" w:hAnsi="Times New Roman"/>
          <w:sz w:val="26"/>
          <w:szCs w:val="26"/>
          <w:lang w:val="ro-RO"/>
        </w:rPr>
        <w:t>urnizor</w:t>
      </w:r>
      <w:r w:rsidR="00B47D70">
        <w:rPr>
          <w:rFonts w:ascii="Times New Roman" w:hAnsi="Times New Roman"/>
          <w:sz w:val="26"/>
          <w:szCs w:val="26"/>
          <w:lang w:val="ro-RO"/>
        </w:rPr>
        <w:t>ii</w:t>
      </w:r>
      <w:r w:rsidRPr="00716782">
        <w:rPr>
          <w:rFonts w:ascii="Times New Roman" w:hAnsi="Times New Roman"/>
          <w:sz w:val="26"/>
          <w:szCs w:val="26"/>
          <w:lang w:val="ro-RO"/>
        </w:rPr>
        <w:t xml:space="preserve"> de rețele de comunicaţii electronice care deţin ori controlează elemente de infrastructură asociată a</w:t>
      </w:r>
      <w:r w:rsidR="00B47D70">
        <w:rPr>
          <w:rFonts w:ascii="Times New Roman" w:hAnsi="Times New Roman"/>
          <w:sz w:val="26"/>
          <w:szCs w:val="26"/>
          <w:lang w:val="ro-RO"/>
        </w:rPr>
        <w:t>u</w:t>
      </w:r>
      <w:r w:rsidRPr="00716782">
        <w:rPr>
          <w:rFonts w:ascii="Times New Roman" w:hAnsi="Times New Roman"/>
          <w:sz w:val="26"/>
          <w:szCs w:val="26"/>
          <w:lang w:val="ro-RO"/>
        </w:rPr>
        <w:t xml:space="preserve"> obligaţia să răspundă solicitări</w:t>
      </w:r>
      <w:r w:rsidR="00B47D70">
        <w:rPr>
          <w:rFonts w:ascii="Times New Roman" w:hAnsi="Times New Roman"/>
          <w:sz w:val="26"/>
          <w:szCs w:val="26"/>
          <w:lang w:val="ro-RO"/>
        </w:rPr>
        <w:t>lor</w:t>
      </w:r>
      <w:r w:rsidRPr="00716782">
        <w:rPr>
          <w:rFonts w:ascii="Times New Roman" w:hAnsi="Times New Roman"/>
          <w:sz w:val="26"/>
          <w:szCs w:val="26"/>
          <w:lang w:val="ro-RO"/>
        </w:rPr>
        <w:t xml:space="preserve"> de acces </w:t>
      </w:r>
      <w:r w:rsidR="00B47D70">
        <w:rPr>
          <w:rFonts w:ascii="Times New Roman" w:hAnsi="Times New Roman"/>
          <w:sz w:val="26"/>
          <w:szCs w:val="26"/>
          <w:lang w:val="ro-RO"/>
        </w:rPr>
        <w:t xml:space="preserve">la infrastructura respectivă </w:t>
      </w:r>
      <w:r w:rsidRPr="00716782">
        <w:rPr>
          <w:rFonts w:ascii="Times New Roman" w:hAnsi="Times New Roman"/>
          <w:sz w:val="26"/>
          <w:szCs w:val="26"/>
          <w:lang w:val="ro-RO"/>
        </w:rPr>
        <w:t>în termen de 15 zile de la data primirii cererii de acces, conținând soluţiile, termenii de livrare a capacităţilor şi serviciilor solicitate, inclusiv condiţiile tehnice şi comerciale şi alte informaţii necesare realizării accesului şi disponibilitatea încheierii acordului de acces, sau  refuzul temeinic argumentat.</w:t>
      </w:r>
    </w:p>
    <w:p w:rsidR="00D3522A" w:rsidRPr="00716782" w:rsidRDefault="00D3522A" w:rsidP="00D3522A">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Dacă nu se ajunge la un acord în termen de 30 de zile lucrătoare de la data primirii unei cereri ferme de negociere </w:t>
      </w:r>
      <w:r w:rsidR="00F55AAD">
        <w:rPr>
          <w:rFonts w:ascii="Times New Roman" w:hAnsi="Times New Roman"/>
          <w:sz w:val="26"/>
          <w:szCs w:val="26"/>
          <w:lang w:val="ro-RO"/>
        </w:rPr>
        <w:t xml:space="preserve">a unui acord de acces și utilizare </w:t>
      </w:r>
      <w:r w:rsidR="00F55AAD" w:rsidRPr="00716782">
        <w:rPr>
          <w:rFonts w:ascii="Times New Roman" w:hAnsi="Times New Roman"/>
          <w:sz w:val="26"/>
          <w:szCs w:val="26"/>
          <w:lang w:val="ro-RO"/>
        </w:rPr>
        <w:t xml:space="preserve">partajată a elementelor de infrastructură asociată </w:t>
      </w:r>
      <w:r w:rsidRPr="00716782">
        <w:rPr>
          <w:rFonts w:ascii="Times New Roman" w:hAnsi="Times New Roman"/>
          <w:sz w:val="26"/>
          <w:szCs w:val="26"/>
          <w:lang w:val="ro-RO"/>
        </w:rPr>
        <w:t>sau în cazul refuzului de negociere, oricare dintre părţi se poate adresa la ANRCETI.</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Contractul de acces la rețea şi/sau de utilizare partajată a elementelor de infrastructură asociată se încheie în formă scrisă.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Negocierea contractului de acces</w:t>
      </w:r>
      <w:r w:rsidR="00C17ED9" w:rsidRPr="00C17ED9">
        <w:rPr>
          <w:rFonts w:ascii="Times New Roman" w:hAnsi="Times New Roman"/>
          <w:sz w:val="26"/>
          <w:szCs w:val="26"/>
          <w:lang w:val="ro-RO"/>
        </w:rPr>
        <w:t xml:space="preserve"> </w:t>
      </w:r>
      <w:r w:rsidR="00C17ED9" w:rsidRPr="00716782">
        <w:rPr>
          <w:rFonts w:ascii="Times New Roman" w:hAnsi="Times New Roman"/>
          <w:sz w:val="26"/>
          <w:szCs w:val="26"/>
          <w:lang w:val="ro-RO"/>
        </w:rPr>
        <w:t>la rețea şi/sau de utilizare partajată a elementelor de infrastructură asociată</w:t>
      </w:r>
      <w:r w:rsidRPr="00716782">
        <w:rPr>
          <w:rFonts w:ascii="Times New Roman" w:hAnsi="Times New Roman"/>
          <w:sz w:val="26"/>
          <w:szCs w:val="26"/>
          <w:lang w:val="ro-RO"/>
        </w:rPr>
        <w:t>, inclusiv a modificărilor la acesta se realizează conform principiilor libertății contractuale și negocierii cu bună credință a condițiilor tehnice și comerciale a acestuia.</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Pe parcursul negocierii contractului de acces </w:t>
      </w:r>
      <w:r w:rsidR="00C17ED9">
        <w:rPr>
          <w:rFonts w:ascii="Times New Roman" w:hAnsi="Times New Roman"/>
          <w:sz w:val="26"/>
          <w:szCs w:val="26"/>
          <w:lang w:val="ro-RO"/>
        </w:rPr>
        <w:t xml:space="preserve">la rețea </w:t>
      </w:r>
      <w:r w:rsidRPr="00716782">
        <w:rPr>
          <w:rFonts w:ascii="Times New Roman" w:hAnsi="Times New Roman"/>
          <w:sz w:val="26"/>
          <w:szCs w:val="26"/>
          <w:lang w:val="ro-RO"/>
        </w:rPr>
        <w:t>și</w:t>
      </w:r>
      <w:r w:rsidR="00C17ED9">
        <w:rPr>
          <w:rFonts w:ascii="Times New Roman" w:hAnsi="Times New Roman"/>
          <w:sz w:val="26"/>
          <w:szCs w:val="26"/>
          <w:lang w:val="ro-RO"/>
        </w:rPr>
        <w:t>/sau de</w:t>
      </w:r>
      <w:r w:rsidRPr="00716782">
        <w:rPr>
          <w:rFonts w:ascii="Times New Roman" w:hAnsi="Times New Roman"/>
          <w:sz w:val="26"/>
          <w:szCs w:val="26"/>
          <w:lang w:val="ro-RO"/>
        </w:rPr>
        <w:t xml:space="preserve"> utilizare partajată a elementelor de infrastructură asociată furnizorii pot stabili informaţiile pentru care se va asigura confidenţialitatea.</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Furnizorul căruia i-a fost solicitat accesul </w:t>
      </w:r>
      <w:r w:rsidR="00C17ED9">
        <w:rPr>
          <w:rFonts w:ascii="Times New Roman" w:hAnsi="Times New Roman"/>
          <w:sz w:val="26"/>
          <w:szCs w:val="26"/>
          <w:lang w:val="ro-RO"/>
        </w:rPr>
        <w:t xml:space="preserve">la rețea </w:t>
      </w:r>
      <w:r w:rsidR="00C17ED9" w:rsidRPr="00716782">
        <w:rPr>
          <w:rFonts w:ascii="Times New Roman" w:hAnsi="Times New Roman"/>
          <w:sz w:val="26"/>
          <w:szCs w:val="26"/>
          <w:lang w:val="ro-RO"/>
        </w:rPr>
        <w:t>și</w:t>
      </w:r>
      <w:r w:rsidR="00C17ED9">
        <w:rPr>
          <w:rFonts w:ascii="Times New Roman" w:hAnsi="Times New Roman"/>
          <w:sz w:val="26"/>
          <w:szCs w:val="26"/>
          <w:lang w:val="ro-RO"/>
        </w:rPr>
        <w:t>/sau de</w:t>
      </w:r>
      <w:r w:rsidR="00C17ED9" w:rsidRPr="00716782">
        <w:rPr>
          <w:rFonts w:ascii="Times New Roman" w:hAnsi="Times New Roman"/>
          <w:sz w:val="26"/>
          <w:szCs w:val="26"/>
          <w:lang w:val="ro-RO"/>
        </w:rPr>
        <w:t xml:space="preserve"> utilizare partajată a elementelor de infrastructură asociată </w:t>
      </w:r>
      <w:r w:rsidRPr="00716782">
        <w:rPr>
          <w:rFonts w:ascii="Times New Roman" w:hAnsi="Times New Roman"/>
          <w:sz w:val="26"/>
          <w:szCs w:val="26"/>
          <w:lang w:val="ro-RO"/>
        </w:rPr>
        <w:t xml:space="preserve">nu va condiţiona oferirea accesului, încheierea contractului de acces de acceptarea de către furnizorul solicitant a unor alte prestații care nu au legătură indispensabilă cu obiectul serviciului solicitat.  </w:t>
      </w:r>
    </w:p>
    <w:p w:rsidR="00716782" w:rsidRPr="00716782" w:rsidRDefault="00716782" w:rsidP="00716782">
      <w:pPr>
        <w:pStyle w:val="ListParagraph"/>
        <w:ind w:left="1980"/>
        <w:rPr>
          <w:rFonts w:ascii="Times New Roman" w:hAnsi="Times New Roman"/>
          <w:b/>
          <w:sz w:val="26"/>
          <w:szCs w:val="26"/>
          <w:lang w:val="ro-RO"/>
        </w:rPr>
      </w:pPr>
    </w:p>
    <w:p w:rsidR="00716782" w:rsidRPr="00716782" w:rsidRDefault="00716782" w:rsidP="00716782">
      <w:pPr>
        <w:pStyle w:val="ListParagraph"/>
        <w:numPr>
          <w:ilvl w:val="0"/>
          <w:numId w:val="39"/>
        </w:numPr>
        <w:spacing w:after="0" w:line="240" w:lineRule="auto"/>
        <w:rPr>
          <w:rFonts w:ascii="Times New Roman" w:hAnsi="Times New Roman"/>
          <w:b/>
          <w:sz w:val="26"/>
          <w:szCs w:val="26"/>
          <w:lang w:val="ro-RO"/>
        </w:rPr>
      </w:pPr>
      <w:r w:rsidRPr="00716782">
        <w:rPr>
          <w:rFonts w:ascii="Times New Roman" w:hAnsi="Times New Roman"/>
          <w:b/>
          <w:sz w:val="26"/>
          <w:szCs w:val="26"/>
          <w:lang w:val="ro-RO"/>
        </w:rPr>
        <w:t xml:space="preserve">PROCEDURA DE INTERCONECTARE A REȚELELOR </w:t>
      </w:r>
    </w:p>
    <w:p w:rsidR="00716782" w:rsidRPr="00716782" w:rsidRDefault="00716782" w:rsidP="00716782">
      <w:pPr>
        <w:pStyle w:val="Default"/>
        <w:rPr>
          <w:sz w:val="26"/>
          <w:szCs w:val="26"/>
          <w:lang w:val="ro-RO"/>
        </w:rPr>
      </w:pPr>
    </w:p>
    <w:p w:rsidR="00716782" w:rsidRPr="00716782" w:rsidRDefault="00716782" w:rsidP="00716782">
      <w:pPr>
        <w:pStyle w:val="Default"/>
        <w:ind w:left="420"/>
        <w:rPr>
          <w:b/>
          <w:sz w:val="26"/>
          <w:szCs w:val="26"/>
          <w:lang w:val="ro-RO"/>
        </w:rPr>
      </w:pPr>
      <w:r w:rsidRPr="00716782">
        <w:rPr>
          <w:b/>
          <w:sz w:val="26"/>
          <w:szCs w:val="26"/>
          <w:lang w:val="ro-RO"/>
        </w:rPr>
        <w:t>Drepturi şi obligaţii de interconectare</w:t>
      </w:r>
    </w:p>
    <w:p w:rsidR="00716782" w:rsidRPr="00716782" w:rsidRDefault="00716782" w:rsidP="00716782">
      <w:pPr>
        <w:pStyle w:val="Default"/>
        <w:ind w:left="420"/>
        <w:rPr>
          <w:sz w:val="26"/>
          <w:szCs w:val="26"/>
          <w:lang w:val="ro-RO"/>
        </w:rPr>
      </w:pP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Orice furnizor de rețele și/sau servicii de comunicaţii electronice are dreptul de a negocia un acord de interconectare cu orice alt furnizor de reţele publice de comunicaţii electronice în vederea furnizării serviciilor de comunicaţii electronice accesibile publicului, inclusiv a serviciilor </w:t>
      </w:r>
      <w:r w:rsidR="0095159E">
        <w:rPr>
          <w:rFonts w:ascii="Times New Roman" w:hAnsi="Times New Roman"/>
          <w:sz w:val="26"/>
          <w:szCs w:val="26"/>
          <w:lang w:val="ro-RO"/>
        </w:rPr>
        <w:t>furnizate</w:t>
      </w:r>
      <w:r w:rsidRPr="00716782">
        <w:rPr>
          <w:rFonts w:ascii="Times New Roman" w:hAnsi="Times New Roman"/>
          <w:sz w:val="26"/>
          <w:szCs w:val="26"/>
          <w:lang w:val="ro-RO"/>
        </w:rPr>
        <w:t xml:space="preserve"> prin intermediul unei alte reţele publice de comunicaţii electronice, interconectată cu reţeaua oricăruia dintre cei doi furnizori.</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lastRenderedPageBreak/>
        <w:t xml:space="preserve">Orice furnizor de rețele și/sau servicii de comunicaţii electronice are obligaţia, la solicitarea unui alt furnizor, de a negocia un acord de interconectare cu solicitantul în cauză în vederea furnizării serviciilor de comunicaţii electronice accesibile publicului, inclusiv a serviciilor </w:t>
      </w:r>
      <w:r w:rsidR="0095159E">
        <w:rPr>
          <w:rFonts w:ascii="Times New Roman" w:hAnsi="Times New Roman"/>
          <w:sz w:val="26"/>
          <w:szCs w:val="26"/>
          <w:lang w:val="ro-RO"/>
        </w:rPr>
        <w:t xml:space="preserve">furnizate </w:t>
      </w:r>
      <w:r w:rsidRPr="00716782">
        <w:rPr>
          <w:rFonts w:ascii="Times New Roman" w:hAnsi="Times New Roman"/>
          <w:sz w:val="26"/>
          <w:szCs w:val="26"/>
          <w:lang w:val="ro-RO"/>
        </w:rPr>
        <w:t>prin intermediul unei alte reţele publice de comunicaţii electronice, interconectată cu reţeaua oricăreia dintre părţi.</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Orice furnizor de rețele și/sau servicii de comunicaţii electronice are obligaţia să răspundă unei solicitări de interconectare în termen de 15 zile de la data primirii cererii de interconectare, conținând soluţiile, termenii de livrare a capacităţilor şi serviciilor solicitate, inclusiv condiţiile tehnice şi comerciale şi alte informaţii necesare realizării interconectării şi disponibilitatea încheierii acordului de interconectare, sau refuzul</w:t>
      </w:r>
      <w:r w:rsidR="0095159E">
        <w:rPr>
          <w:rFonts w:ascii="Times New Roman" w:hAnsi="Times New Roman"/>
          <w:sz w:val="26"/>
          <w:szCs w:val="26"/>
          <w:lang w:val="ro-RO"/>
        </w:rPr>
        <w:t xml:space="preserve"> temeinic argumentat</w:t>
      </w:r>
      <w:r w:rsidRPr="00716782">
        <w:rPr>
          <w:rFonts w:ascii="Times New Roman" w:hAnsi="Times New Roman"/>
          <w:sz w:val="26"/>
          <w:szCs w:val="26"/>
          <w:lang w:val="ro-RO"/>
        </w:rPr>
        <w:t>.</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Interconectarea poate fi refuzată doar în situaţi</w:t>
      </w:r>
      <w:r w:rsidR="0095159E">
        <w:rPr>
          <w:rFonts w:ascii="Times New Roman" w:hAnsi="Times New Roman"/>
          <w:sz w:val="26"/>
          <w:szCs w:val="26"/>
          <w:lang w:val="ro-RO"/>
        </w:rPr>
        <w:t>a</w:t>
      </w:r>
      <w:r w:rsidRPr="00716782">
        <w:rPr>
          <w:rFonts w:ascii="Times New Roman" w:hAnsi="Times New Roman"/>
          <w:sz w:val="26"/>
          <w:szCs w:val="26"/>
          <w:lang w:val="ro-RO"/>
        </w:rPr>
        <w:t xml:space="preserve"> când aceasta nu este fezabilă tehnic</w:t>
      </w:r>
      <w:r w:rsidR="0095159E">
        <w:rPr>
          <w:rFonts w:ascii="Times New Roman" w:hAnsi="Times New Roman"/>
          <w:sz w:val="26"/>
          <w:szCs w:val="26"/>
          <w:lang w:val="ro-RO"/>
        </w:rPr>
        <w:t>, cu argumentările temeinice corespunzătoare</w:t>
      </w:r>
      <w:r w:rsidRPr="00716782">
        <w:rPr>
          <w:rFonts w:ascii="Times New Roman" w:hAnsi="Times New Roman"/>
          <w:sz w:val="26"/>
          <w:szCs w:val="26"/>
          <w:lang w:val="ro-RO"/>
        </w:rPr>
        <w:t>.</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În vederea asigurării relaţiilor de interconectare, furnizorii pot alege unul dintre următoarele moduri de interconectare: </w:t>
      </w:r>
    </w:p>
    <w:p w:rsidR="00716782" w:rsidRPr="00716782" w:rsidRDefault="00716782" w:rsidP="00716782">
      <w:pPr>
        <w:pStyle w:val="ListParagraph"/>
        <w:numPr>
          <w:ilvl w:val="0"/>
          <w:numId w:val="37"/>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interconectare directă; </w:t>
      </w:r>
    </w:p>
    <w:p w:rsidR="00716782" w:rsidRPr="00716782" w:rsidRDefault="00716782" w:rsidP="00716782">
      <w:pPr>
        <w:pStyle w:val="ListParagraph"/>
        <w:numPr>
          <w:ilvl w:val="0"/>
          <w:numId w:val="37"/>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interconectare indirectă.</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La interconectarea directă, apelul sau traficul unui furnizor, este destinat și transmis în rețeaua celuilalt furnizor prin intermediul unei legături fizice sau logice care conectează direct rețelele/serviciile acestor, inclusiv prin linii închiriate de la furnizori terți.</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La interconectarea indirectă, apelul sau traficul unui furnizor  este destinat și transmis în rețeaua celuilalt furnizor folosind unul sau câteva servicii de transmitere și/sau comutare prin rețeaua a cel puțin unui furnizor terț.</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Furnizorul care nu are obligaţii speciale preventive de asigurare obligatorie a tranzitului de trafic impuse de ANRCETI, este obligat să negocieze un acord de interconectare directă pentru trafic voce doar în cazul în care traficul mediu lunar bidirecţional de interconectare indirectă înregistrat între acest furnizor şi furnizorul care solicită interconectarea pe parcursul ultimelor 3 luni depăşeşte 50 000 minute.</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Furnizorii au obligația să creeze condiţii de interconectare care vor asigura integritatea reţelei, interoperabilitatea serviciilor de telefonie accesibile publicului, inclusiv a serviciilor de mesaje scurte (SMS) în cazul serviciilor de telefonie mobilă celulară terestră, calitatea serviciilor, promovarea eficienţei şi a concurenţei echitabile.</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La interconectarea reţelelor publice de telefonie furnizorii vor utiliza semnalizarea SS7 sau alt sistem de semnalizare mai performant acceptat de părţi.</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Furnizorii au obligația să realizeze interconectarea reţelelor şi serviciilor în următoarele condiţii:</w:t>
      </w:r>
    </w:p>
    <w:p w:rsidR="00716782" w:rsidRPr="004E099D" w:rsidRDefault="004E099D" w:rsidP="004E099D">
      <w:pPr>
        <w:ind w:firstLine="720"/>
        <w:jc w:val="both"/>
        <w:rPr>
          <w:sz w:val="26"/>
          <w:szCs w:val="26"/>
          <w:lang w:val="ro-RO"/>
        </w:rPr>
      </w:pPr>
      <w:r>
        <w:rPr>
          <w:sz w:val="26"/>
          <w:szCs w:val="26"/>
          <w:lang w:val="ro-RO"/>
        </w:rPr>
        <w:t xml:space="preserve">1) </w:t>
      </w:r>
      <w:r w:rsidR="00716782" w:rsidRPr="004E099D">
        <w:rPr>
          <w:sz w:val="26"/>
          <w:szCs w:val="26"/>
          <w:lang w:val="ro-RO"/>
        </w:rPr>
        <w:t>să  furnizeze  servicii  de calitate, ce corespund recomandărilor şi standardelor aplicabile ale UIT şi  naţionale;</w:t>
      </w:r>
    </w:p>
    <w:p w:rsidR="00716782" w:rsidRPr="004E099D" w:rsidRDefault="004E099D" w:rsidP="004E099D">
      <w:pPr>
        <w:ind w:firstLine="720"/>
        <w:jc w:val="both"/>
        <w:rPr>
          <w:sz w:val="26"/>
          <w:szCs w:val="26"/>
          <w:lang w:val="ro-RO"/>
        </w:rPr>
      </w:pPr>
      <w:r>
        <w:rPr>
          <w:sz w:val="26"/>
          <w:szCs w:val="26"/>
          <w:lang w:val="ro-RO"/>
        </w:rPr>
        <w:t xml:space="preserve">2) </w:t>
      </w:r>
      <w:r w:rsidR="00716782" w:rsidRPr="004E099D">
        <w:rPr>
          <w:sz w:val="26"/>
          <w:szCs w:val="26"/>
          <w:lang w:val="ro-RO"/>
        </w:rPr>
        <w:t>să utilizeze doar echipamente şi cabluri certificate, conform actelor normative în vigoare;</w:t>
      </w:r>
    </w:p>
    <w:p w:rsidR="00716782" w:rsidRPr="004E099D" w:rsidRDefault="004E099D" w:rsidP="004E099D">
      <w:pPr>
        <w:ind w:firstLine="720"/>
        <w:jc w:val="both"/>
        <w:rPr>
          <w:sz w:val="26"/>
          <w:szCs w:val="26"/>
          <w:lang w:val="ro-RO"/>
        </w:rPr>
      </w:pPr>
      <w:r>
        <w:rPr>
          <w:sz w:val="26"/>
          <w:szCs w:val="26"/>
          <w:lang w:val="ro-RO"/>
        </w:rPr>
        <w:t xml:space="preserve">3) </w:t>
      </w:r>
      <w:r w:rsidR="00716782" w:rsidRPr="004E099D">
        <w:rPr>
          <w:sz w:val="26"/>
          <w:szCs w:val="26"/>
          <w:lang w:val="ro-RO"/>
        </w:rPr>
        <w:t>să asigurare acţiunile necesare pentru înlăturarea deranjamentelor înregistrate. În  caz  de  erori  sau  de  necorespundere  a  parametrilor  stabiliţi,  fiecare  dintre furnizori va întreprinde acţiuni pentru înlăturarea erorilor depistate, fapt, despre care va notifica cealaltă parte în termen de 3 zile calendaristice, dacă acordul nu prevede altfel;</w:t>
      </w:r>
    </w:p>
    <w:p w:rsidR="00716782" w:rsidRPr="004E099D" w:rsidRDefault="004E099D" w:rsidP="004E099D">
      <w:pPr>
        <w:ind w:firstLine="720"/>
        <w:jc w:val="both"/>
        <w:rPr>
          <w:sz w:val="26"/>
          <w:szCs w:val="26"/>
          <w:lang w:val="ro-RO"/>
        </w:rPr>
      </w:pPr>
      <w:r>
        <w:rPr>
          <w:sz w:val="26"/>
          <w:szCs w:val="26"/>
          <w:lang w:val="ro-RO"/>
        </w:rPr>
        <w:t xml:space="preserve">4) </w:t>
      </w:r>
      <w:r w:rsidR="00716782" w:rsidRPr="004E099D">
        <w:rPr>
          <w:sz w:val="26"/>
          <w:szCs w:val="26"/>
          <w:lang w:val="ro-RO"/>
        </w:rPr>
        <w:t>să informeze furnizorii</w:t>
      </w:r>
      <w:r w:rsidR="0095159E" w:rsidRPr="004E099D">
        <w:rPr>
          <w:sz w:val="26"/>
          <w:szCs w:val="26"/>
          <w:lang w:val="ro-RO"/>
        </w:rPr>
        <w:t xml:space="preserve"> </w:t>
      </w:r>
      <w:r w:rsidR="00716782" w:rsidRPr="004E099D">
        <w:rPr>
          <w:sz w:val="26"/>
          <w:szCs w:val="26"/>
          <w:lang w:val="ro-RO"/>
        </w:rPr>
        <w:t>solicitanţi, la cerere, referitor la specificaţiile tehnice, caracteristicile reţelelor, inclusiv despre eventualele modificări ale reţelelor, condiţiile de furnizare şi utilizare a reţelelor şi/sau serviciilor, precum şi referitor la preţurile aplicate, cu excepţia informaţiilor confidenţiale;</w:t>
      </w:r>
    </w:p>
    <w:p w:rsidR="00716782" w:rsidRPr="004E099D" w:rsidRDefault="004E099D" w:rsidP="004E099D">
      <w:pPr>
        <w:ind w:firstLine="720"/>
        <w:jc w:val="both"/>
        <w:rPr>
          <w:sz w:val="26"/>
          <w:szCs w:val="26"/>
          <w:lang w:val="ro-RO"/>
        </w:rPr>
      </w:pPr>
      <w:r>
        <w:rPr>
          <w:sz w:val="26"/>
          <w:szCs w:val="26"/>
          <w:lang w:val="ro-RO"/>
        </w:rPr>
        <w:t xml:space="preserve">5)  </w:t>
      </w:r>
      <w:r w:rsidR="00716782" w:rsidRPr="004E099D">
        <w:rPr>
          <w:sz w:val="26"/>
          <w:szCs w:val="26"/>
          <w:lang w:val="ro-RO"/>
        </w:rPr>
        <w:t>să prezinte ANRCETI, la cerere, schema localizării reţelei proprii sau gestionate de el, care va include şi punctele de interconectare;</w:t>
      </w:r>
    </w:p>
    <w:p w:rsidR="00716782" w:rsidRPr="004E099D" w:rsidRDefault="004E099D" w:rsidP="004E099D">
      <w:pPr>
        <w:ind w:firstLine="420"/>
        <w:jc w:val="both"/>
        <w:rPr>
          <w:sz w:val="26"/>
          <w:szCs w:val="26"/>
          <w:lang w:val="ro-RO"/>
        </w:rPr>
      </w:pPr>
      <w:r>
        <w:rPr>
          <w:sz w:val="26"/>
          <w:szCs w:val="26"/>
          <w:lang w:val="ro-RO"/>
        </w:rPr>
        <w:lastRenderedPageBreak/>
        <w:t xml:space="preserve">    6) </w:t>
      </w:r>
      <w:r w:rsidR="00716782" w:rsidRPr="004E099D">
        <w:rPr>
          <w:sz w:val="26"/>
          <w:szCs w:val="26"/>
          <w:lang w:val="ro-RO"/>
        </w:rPr>
        <w:t>să prezinte ANRCETI, la cerere, copii</w:t>
      </w:r>
      <w:r w:rsidR="0095159E" w:rsidRPr="004E099D">
        <w:rPr>
          <w:sz w:val="26"/>
          <w:szCs w:val="26"/>
          <w:lang w:val="ro-RO"/>
        </w:rPr>
        <w:t>le</w:t>
      </w:r>
      <w:r w:rsidR="00716782" w:rsidRPr="004E099D">
        <w:rPr>
          <w:sz w:val="26"/>
          <w:szCs w:val="26"/>
          <w:lang w:val="ro-RO"/>
        </w:rPr>
        <w:t xml:space="preserve"> acordurilor de interconectare şi </w:t>
      </w:r>
      <w:r w:rsidR="0095159E" w:rsidRPr="004E099D">
        <w:rPr>
          <w:sz w:val="26"/>
          <w:szCs w:val="26"/>
          <w:lang w:val="ro-RO"/>
        </w:rPr>
        <w:t xml:space="preserve">a </w:t>
      </w:r>
      <w:r w:rsidR="00716782" w:rsidRPr="004E099D">
        <w:rPr>
          <w:sz w:val="26"/>
          <w:szCs w:val="26"/>
          <w:lang w:val="ro-RO"/>
        </w:rPr>
        <w:t>modificăril</w:t>
      </w:r>
      <w:r w:rsidR="0095159E" w:rsidRPr="004E099D">
        <w:rPr>
          <w:sz w:val="26"/>
          <w:szCs w:val="26"/>
          <w:lang w:val="ro-RO"/>
        </w:rPr>
        <w:t>or/completărilor</w:t>
      </w:r>
      <w:r w:rsidR="00716782" w:rsidRPr="004E099D">
        <w:rPr>
          <w:sz w:val="26"/>
          <w:szCs w:val="26"/>
          <w:lang w:val="ro-RO"/>
        </w:rPr>
        <w:t xml:space="preserve"> ulterioare la acestea.</w:t>
      </w:r>
    </w:p>
    <w:p w:rsidR="00716782" w:rsidRPr="00716782" w:rsidRDefault="00716782" w:rsidP="00716782">
      <w:pPr>
        <w:jc w:val="both"/>
        <w:rPr>
          <w:sz w:val="26"/>
          <w:szCs w:val="26"/>
          <w:lang w:val="en-US"/>
        </w:rPr>
      </w:pPr>
    </w:p>
    <w:p w:rsidR="00716782" w:rsidRPr="00716782" w:rsidRDefault="00716782" w:rsidP="00716782">
      <w:pPr>
        <w:pStyle w:val="Default"/>
        <w:ind w:left="420"/>
        <w:rPr>
          <w:b/>
          <w:sz w:val="26"/>
          <w:szCs w:val="26"/>
          <w:lang w:val="ro-RO"/>
        </w:rPr>
      </w:pPr>
      <w:r w:rsidRPr="00716782">
        <w:rPr>
          <w:b/>
          <w:sz w:val="26"/>
          <w:szCs w:val="26"/>
          <w:lang w:val="ro-RO"/>
        </w:rPr>
        <w:t>Asigurarea conectivităţii finale a utilizatorilor</w:t>
      </w:r>
    </w:p>
    <w:p w:rsidR="00716782" w:rsidRPr="00716782" w:rsidRDefault="00716782" w:rsidP="00716782">
      <w:pPr>
        <w:pStyle w:val="Default"/>
        <w:ind w:left="420"/>
        <w:rPr>
          <w:b/>
          <w:sz w:val="26"/>
          <w:szCs w:val="26"/>
          <w:lang w:val="ro-RO"/>
        </w:rPr>
      </w:pP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Furnizorii de comunicaţii electronice, care oferă servicii de telefonie vocală prin intermediul numerelor atribuite din Planul Naţional de Numerotare, au obligaţia să asigure că reţelele lor</w:t>
      </w:r>
      <w:r w:rsidRPr="00716782" w:rsidDel="00D96533">
        <w:rPr>
          <w:rFonts w:ascii="Times New Roman" w:hAnsi="Times New Roman"/>
          <w:sz w:val="26"/>
          <w:szCs w:val="26"/>
          <w:lang w:val="ro-RO"/>
        </w:rPr>
        <w:t xml:space="preserve"> </w:t>
      </w:r>
      <w:r w:rsidRPr="00716782">
        <w:rPr>
          <w:rFonts w:ascii="Times New Roman" w:hAnsi="Times New Roman"/>
          <w:sz w:val="26"/>
          <w:szCs w:val="26"/>
          <w:lang w:val="ro-RO"/>
        </w:rPr>
        <w:t xml:space="preserve"> au conectivitatea necesară pentru: </w:t>
      </w:r>
    </w:p>
    <w:p w:rsidR="00716782" w:rsidRPr="004E099D" w:rsidRDefault="004E099D" w:rsidP="004E099D">
      <w:pPr>
        <w:ind w:firstLine="720"/>
        <w:jc w:val="both"/>
        <w:rPr>
          <w:sz w:val="26"/>
          <w:szCs w:val="26"/>
          <w:lang w:val="ro-RO"/>
        </w:rPr>
      </w:pPr>
      <w:r>
        <w:rPr>
          <w:sz w:val="26"/>
          <w:szCs w:val="26"/>
          <w:lang w:val="ro-RO"/>
        </w:rPr>
        <w:t xml:space="preserve">1) </w:t>
      </w:r>
      <w:r w:rsidR="00716782" w:rsidRPr="004E099D">
        <w:rPr>
          <w:sz w:val="26"/>
          <w:szCs w:val="26"/>
          <w:lang w:val="ro-RO"/>
        </w:rPr>
        <w:t>a asigura posibilitatea utilizatori</w:t>
      </w:r>
      <w:r w:rsidR="0095159E" w:rsidRPr="004E099D">
        <w:rPr>
          <w:sz w:val="26"/>
          <w:szCs w:val="26"/>
          <w:lang w:val="ro-RO"/>
        </w:rPr>
        <w:t xml:space="preserve">lor </w:t>
      </w:r>
      <w:r w:rsidR="00716782" w:rsidRPr="004E099D">
        <w:rPr>
          <w:sz w:val="26"/>
          <w:szCs w:val="26"/>
          <w:lang w:val="ro-RO"/>
        </w:rPr>
        <w:t xml:space="preserve"> săi </w:t>
      </w:r>
      <w:r w:rsidR="0095159E" w:rsidRPr="004E099D">
        <w:rPr>
          <w:sz w:val="26"/>
          <w:szCs w:val="26"/>
          <w:lang w:val="ro-RO"/>
        </w:rPr>
        <w:t xml:space="preserve">de a apela </w:t>
      </w:r>
      <w:r w:rsidR="00716782" w:rsidRPr="004E099D">
        <w:rPr>
          <w:sz w:val="26"/>
          <w:szCs w:val="26"/>
          <w:lang w:val="ro-RO"/>
        </w:rPr>
        <w:t xml:space="preserve">orice număr din Planul Naţional de Numerotare şi numere internaţionale. Obligaţia dată nu se extinde asupra posibilităţii de a apela numere Premium rate şi coduri de acces din Planul Naţional de Numerotare; </w:t>
      </w:r>
    </w:p>
    <w:p w:rsidR="00716782" w:rsidRPr="004E099D" w:rsidRDefault="004E099D" w:rsidP="004E099D">
      <w:pPr>
        <w:ind w:firstLine="720"/>
        <w:jc w:val="both"/>
        <w:rPr>
          <w:sz w:val="26"/>
          <w:szCs w:val="26"/>
          <w:lang w:val="ro-RO"/>
        </w:rPr>
      </w:pPr>
      <w:r>
        <w:rPr>
          <w:sz w:val="26"/>
          <w:szCs w:val="26"/>
          <w:lang w:val="ro-RO"/>
        </w:rPr>
        <w:t xml:space="preserve">2) </w:t>
      </w:r>
      <w:r w:rsidR="00716782" w:rsidRPr="004E099D">
        <w:rPr>
          <w:sz w:val="26"/>
          <w:szCs w:val="26"/>
          <w:lang w:val="ro-RO"/>
        </w:rPr>
        <w:t>a asigura posibilitatea utilizatori</w:t>
      </w:r>
      <w:r w:rsidR="00EB28F8" w:rsidRPr="004E099D">
        <w:rPr>
          <w:sz w:val="26"/>
          <w:szCs w:val="26"/>
          <w:lang w:val="ro-RO"/>
        </w:rPr>
        <w:t>lor</w:t>
      </w:r>
      <w:r w:rsidR="00716782" w:rsidRPr="004E099D">
        <w:rPr>
          <w:sz w:val="26"/>
          <w:szCs w:val="26"/>
          <w:lang w:val="ro-RO"/>
        </w:rPr>
        <w:t xml:space="preserve"> săi, inclusiv </w:t>
      </w:r>
      <w:r w:rsidR="00EB28F8" w:rsidRPr="004E099D">
        <w:rPr>
          <w:sz w:val="26"/>
          <w:szCs w:val="26"/>
          <w:lang w:val="ro-RO"/>
        </w:rPr>
        <w:t xml:space="preserve">a clor </w:t>
      </w:r>
      <w:r w:rsidR="00716782" w:rsidRPr="004E099D">
        <w:rPr>
          <w:sz w:val="26"/>
          <w:szCs w:val="26"/>
          <w:lang w:val="ro-RO"/>
        </w:rPr>
        <w:t xml:space="preserve">care utilizează numere cu acces gratuit pentru apelant, numere naţionale scurte, </w:t>
      </w:r>
      <w:r w:rsidR="00EB28F8" w:rsidRPr="004E099D">
        <w:rPr>
          <w:sz w:val="26"/>
          <w:szCs w:val="26"/>
          <w:lang w:val="ro-RO"/>
        </w:rPr>
        <w:t>de a</w:t>
      </w:r>
      <w:r w:rsidRPr="004E099D">
        <w:rPr>
          <w:sz w:val="26"/>
          <w:szCs w:val="26"/>
          <w:lang w:val="ro-RO"/>
        </w:rPr>
        <w:t xml:space="preserve"> </w:t>
      </w:r>
      <w:r w:rsidR="00716782" w:rsidRPr="004E099D">
        <w:rPr>
          <w:sz w:val="26"/>
          <w:szCs w:val="26"/>
          <w:lang w:val="ro-RO"/>
        </w:rPr>
        <w:t xml:space="preserve">fi apelaţi de la orice numere din Planul Naţional de Numerotare, precum şi </w:t>
      </w:r>
      <w:r w:rsidR="00EB28F8" w:rsidRPr="004E099D">
        <w:rPr>
          <w:sz w:val="26"/>
          <w:szCs w:val="26"/>
          <w:lang w:val="ro-RO"/>
        </w:rPr>
        <w:t>de a</w:t>
      </w:r>
      <w:r w:rsidR="00716782" w:rsidRPr="004E099D">
        <w:rPr>
          <w:sz w:val="26"/>
          <w:szCs w:val="26"/>
          <w:lang w:val="ro-RO"/>
        </w:rPr>
        <w:t xml:space="preserve"> fi apelaţi internaţional, cu excepţia cazurilor când accesul la servicii este limitat prin regl</w:t>
      </w:r>
      <w:r w:rsidR="004B5598">
        <w:rPr>
          <w:sz w:val="26"/>
          <w:szCs w:val="26"/>
          <w:lang w:val="ro-RO"/>
        </w:rPr>
        <w:t>ementări la teritoriul naţional</w:t>
      </w:r>
      <w:r w:rsidR="004B5598" w:rsidRPr="004E099D">
        <w:rPr>
          <w:sz w:val="26"/>
          <w:szCs w:val="26"/>
          <w:lang w:val="ro-RO"/>
        </w:rPr>
        <w:t>;</w:t>
      </w:r>
      <w:r w:rsidR="00716782" w:rsidRPr="004E099D">
        <w:rPr>
          <w:sz w:val="26"/>
          <w:szCs w:val="26"/>
          <w:lang w:val="ro-RO"/>
        </w:rPr>
        <w:t xml:space="preserve"> </w:t>
      </w:r>
    </w:p>
    <w:p w:rsidR="00716782" w:rsidRPr="004B5598" w:rsidRDefault="004E099D" w:rsidP="004E099D">
      <w:pPr>
        <w:ind w:firstLine="720"/>
        <w:jc w:val="both"/>
        <w:rPr>
          <w:sz w:val="26"/>
          <w:szCs w:val="26"/>
          <w:lang w:val="en-US"/>
        </w:rPr>
      </w:pPr>
      <w:r>
        <w:rPr>
          <w:sz w:val="26"/>
          <w:szCs w:val="26"/>
          <w:lang w:val="ro-RO"/>
        </w:rPr>
        <w:t xml:space="preserve">3) </w:t>
      </w:r>
      <w:r w:rsidR="00716782" w:rsidRPr="004E099D">
        <w:rPr>
          <w:sz w:val="26"/>
          <w:szCs w:val="26"/>
          <w:lang w:val="ro-RO"/>
        </w:rPr>
        <w:t>în cazul furnizorilor de servicii de telefonie mobilă – a asigura posibilitatea  utilizatori</w:t>
      </w:r>
      <w:r w:rsidR="00EB28F8" w:rsidRPr="004E099D">
        <w:rPr>
          <w:sz w:val="26"/>
          <w:szCs w:val="26"/>
          <w:lang w:val="ro-RO"/>
        </w:rPr>
        <w:t>lor</w:t>
      </w:r>
      <w:r w:rsidR="00716782" w:rsidRPr="004E099D">
        <w:rPr>
          <w:sz w:val="26"/>
          <w:szCs w:val="26"/>
          <w:lang w:val="ro-RO"/>
        </w:rPr>
        <w:t xml:space="preserve"> săi </w:t>
      </w:r>
      <w:r w:rsidR="00EB28F8" w:rsidRPr="004E099D">
        <w:rPr>
          <w:sz w:val="26"/>
          <w:szCs w:val="26"/>
          <w:lang w:val="ro-RO"/>
        </w:rPr>
        <w:t>de a</w:t>
      </w:r>
      <w:r w:rsidR="00716782" w:rsidRPr="004E099D">
        <w:rPr>
          <w:sz w:val="26"/>
          <w:szCs w:val="26"/>
          <w:lang w:val="ro-RO"/>
        </w:rPr>
        <w:t xml:space="preserve"> transmite mesaje scurte SMS către orice numere destinate comunicațiilor mobile din Planul Naţional de Numerotare</w:t>
      </w:r>
      <w:r w:rsidR="004B5598">
        <w:rPr>
          <w:sz w:val="26"/>
          <w:szCs w:val="26"/>
          <w:lang w:val="ro-RO"/>
        </w:rPr>
        <w:t xml:space="preserve"> şi către numere internaţionale</w:t>
      </w:r>
      <w:r w:rsidR="004B5598" w:rsidRPr="004E099D">
        <w:rPr>
          <w:sz w:val="26"/>
          <w:szCs w:val="26"/>
          <w:lang w:val="ro-RO"/>
        </w:rPr>
        <w:t>;</w:t>
      </w:r>
    </w:p>
    <w:p w:rsidR="00716782" w:rsidRPr="004E099D" w:rsidRDefault="004E099D" w:rsidP="004E099D">
      <w:pPr>
        <w:ind w:firstLine="720"/>
        <w:jc w:val="both"/>
        <w:rPr>
          <w:sz w:val="26"/>
          <w:szCs w:val="26"/>
          <w:lang w:val="ro-RO"/>
        </w:rPr>
      </w:pPr>
      <w:r>
        <w:rPr>
          <w:sz w:val="26"/>
          <w:szCs w:val="26"/>
          <w:lang w:val="ro-RO"/>
        </w:rPr>
        <w:t xml:space="preserve">4) </w:t>
      </w:r>
      <w:r w:rsidR="00716782" w:rsidRPr="004E099D">
        <w:rPr>
          <w:sz w:val="26"/>
          <w:szCs w:val="26"/>
          <w:lang w:val="ro-RO"/>
        </w:rPr>
        <w:t>în cazul furnizorilor de servicii de telefonie mobilă – a asigura posibilitatea utilizatori</w:t>
      </w:r>
      <w:r w:rsidR="00EB28F8" w:rsidRPr="004E099D">
        <w:rPr>
          <w:sz w:val="26"/>
          <w:szCs w:val="26"/>
          <w:lang w:val="ro-RO"/>
        </w:rPr>
        <w:t>lor</w:t>
      </w:r>
      <w:r w:rsidR="00716782" w:rsidRPr="004E099D">
        <w:rPr>
          <w:sz w:val="26"/>
          <w:szCs w:val="26"/>
          <w:lang w:val="ro-RO"/>
        </w:rPr>
        <w:t xml:space="preserve"> săi </w:t>
      </w:r>
      <w:r w:rsidR="00EB28F8" w:rsidRPr="004E099D">
        <w:rPr>
          <w:sz w:val="26"/>
          <w:szCs w:val="26"/>
          <w:lang w:val="ro-RO"/>
        </w:rPr>
        <w:t>de a</w:t>
      </w:r>
      <w:r w:rsidR="00716782" w:rsidRPr="004E099D">
        <w:rPr>
          <w:sz w:val="26"/>
          <w:szCs w:val="26"/>
          <w:lang w:val="ro-RO"/>
        </w:rPr>
        <w:t xml:space="preserve"> recepționa mesaje scurte SMS de la orice numere destinate comunicațiilor mobile din Planul Naţional de Numerotare, precum şi de la numere internaţionale.</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Furnizorii de servicii de telefonie mobilă au obligația </w:t>
      </w:r>
      <w:r w:rsidR="00EB28F8">
        <w:rPr>
          <w:rFonts w:ascii="Times New Roman" w:hAnsi="Times New Roman"/>
          <w:sz w:val="26"/>
          <w:szCs w:val="26"/>
          <w:lang w:val="ro-RO"/>
        </w:rPr>
        <w:t xml:space="preserve">de a </w:t>
      </w:r>
      <w:r w:rsidRPr="00716782">
        <w:rPr>
          <w:rFonts w:ascii="Times New Roman" w:hAnsi="Times New Roman"/>
          <w:sz w:val="26"/>
          <w:szCs w:val="26"/>
          <w:lang w:val="ro-RO"/>
        </w:rPr>
        <w:t>transmite neîntârziat către rețeaua de destinație mesajel</w:t>
      </w:r>
      <w:r w:rsidR="00EB28F8">
        <w:rPr>
          <w:rFonts w:ascii="Times New Roman" w:hAnsi="Times New Roman"/>
          <w:sz w:val="26"/>
          <w:szCs w:val="26"/>
          <w:lang w:val="ro-RO"/>
        </w:rPr>
        <w:t>e</w:t>
      </w:r>
      <w:r w:rsidRPr="00716782">
        <w:rPr>
          <w:rFonts w:ascii="Times New Roman" w:hAnsi="Times New Roman"/>
          <w:sz w:val="26"/>
          <w:szCs w:val="26"/>
          <w:lang w:val="ro-RO"/>
        </w:rPr>
        <w:t xml:space="preserve"> scurte SMS recepționate de la operatori și integratori internaționali și având drept destinație numere față de care au calitatea de furnizor donor inițial în conformitate cu prevederile Regulamentului privind portabilitatea numerelor, aprobat prin Hotărârea Consiliului de Administrație al ANRCETI nr.34 din 01 decembrie 2011 (publicat în Monitorul Oficial al Republicii Moldova</w:t>
      </w:r>
      <w:r w:rsidR="00F71B08" w:rsidRPr="00F71B08">
        <w:rPr>
          <w:rFonts w:ascii="Times New Roman" w:hAnsi="Times New Roman"/>
          <w:sz w:val="26"/>
          <w:szCs w:val="26"/>
        </w:rPr>
        <w:t>, 2012,</w:t>
      </w:r>
      <w:r w:rsidRPr="00716782">
        <w:rPr>
          <w:rFonts w:ascii="Times New Roman" w:hAnsi="Times New Roman"/>
          <w:sz w:val="26"/>
          <w:szCs w:val="26"/>
          <w:lang w:val="ro-RO"/>
        </w:rPr>
        <w:t xml:space="preserve"> nr.16-18</w:t>
      </w:r>
      <w:r w:rsidR="00F71B08" w:rsidRPr="00F71B08">
        <w:rPr>
          <w:rFonts w:ascii="Times New Roman" w:hAnsi="Times New Roman"/>
          <w:sz w:val="26"/>
          <w:szCs w:val="26"/>
        </w:rPr>
        <w:t xml:space="preserve">, </w:t>
      </w:r>
      <w:r w:rsidR="00F71B08">
        <w:rPr>
          <w:rFonts w:ascii="Times New Roman" w:hAnsi="Times New Roman"/>
          <w:sz w:val="26"/>
          <w:szCs w:val="26"/>
        </w:rPr>
        <w:t xml:space="preserve">art. </w:t>
      </w:r>
      <w:r w:rsidRPr="00716782">
        <w:rPr>
          <w:rFonts w:ascii="Times New Roman" w:hAnsi="Times New Roman"/>
          <w:sz w:val="26"/>
          <w:szCs w:val="26"/>
          <w:lang w:val="ro-RO"/>
        </w:rPr>
        <w:t>58).</w:t>
      </w:r>
    </w:p>
    <w:p w:rsidR="00716782" w:rsidRPr="00716782" w:rsidRDefault="00716782" w:rsidP="00716782">
      <w:pPr>
        <w:ind w:left="1260"/>
        <w:jc w:val="both"/>
        <w:rPr>
          <w:b/>
          <w:sz w:val="26"/>
          <w:szCs w:val="26"/>
          <w:lang w:val="ro-RO"/>
        </w:rPr>
      </w:pPr>
    </w:p>
    <w:p w:rsidR="00716782" w:rsidRPr="00716782" w:rsidRDefault="00716782" w:rsidP="00716782">
      <w:pPr>
        <w:pStyle w:val="Default"/>
        <w:ind w:left="420"/>
        <w:rPr>
          <w:b/>
          <w:sz w:val="26"/>
          <w:szCs w:val="26"/>
          <w:lang w:val="ro-RO"/>
        </w:rPr>
      </w:pPr>
      <w:r w:rsidRPr="00716782">
        <w:rPr>
          <w:b/>
          <w:sz w:val="26"/>
          <w:szCs w:val="26"/>
          <w:lang w:val="ro-RO"/>
        </w:rPr>
        <w:t>Tranzitul de apeluri</w:t>
      </w:r>
    </w:p>
    <w:p w:rsidR="00716782" w:rsidRPr="00716782" w:rsidRDefault="00716782" w:rsidP="00716782">
      <w:pPr>
        <w:pStyle w:val="Default"/>
        <w:rPr>
          <w:sz w:val="26"/>
          <w:szCs w:val="26"/>
          <w:lang w:val="ro-RO"/>
        </w:rPr>
      </w:pP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Orice furnizor poate transport</w:t>
      </w:r>
      <w:r w:rsidR="00EB28F8">
        <w:rPr>
          <w:rFonts w:ascii="Times New Roman" w:hAnsi="Times New Roman"/>
          <w:sz w:val="26"/>
          <w:szCs w:val="26"/>
          <w:lang w:val="ro-RO"/>
        </w:rPr>
        <w:t>a</w:t>
      </w:r>
      <w:r w:rsidRPr="00716782">
        <w:rPr>
          <w:rFonts w:ascii="Times New Roman" w:hAnsi="Times New Roman"/>
          <w:sz w:val="26"/>
          <w:szCs w:val="26"/>
          <w:lang w:val="ro-RO"/>
        </w:rPr>
        <w:t xml:space="preserve"> apelurile din propria reţea către reţeaua furnizorului de terminaţie a apelurilor prin intermediul serviciilor de tranzit oferite de un furnizor terţ sau de furnizori terţi.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Orice furnizor poate furniza servicii de tranzit de apeluri de orice tip, respectând cerinţele prezentului Regulament.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Serviciile de tranzit de apeluri pot fi oferite atât în calitate de tranzit pur, cât şi </w:t>
      </w:r>
      <w:r w:rsidR="00EB28F8">
        <w:rPr>
          <w:rFonts w:ascii="Times New Roman" w:hAnsi="Times New Roman"/>
          <w:sz w:val="26"/>
          <w:szCs w:val="26"/>
          <w:lang w:val="ro-RO"/>
        </w:rPr>
        <w:t xml:space="preserve">fiind </w:t>
      </w:r>
      <w:r w:rsidRPr="00716782">
        <w:rPr>
          <w:rFonts w:ascii="Times New Roman" w:hAnsi="Times New Roman"/>
          <w:sz w:val="26"/>
          <w:szCs w:val="26"/>
          <w:lang w:val="ro-RO"/>
        </w:rPr>
        <w:t>c</w:t>
      </w:r>
      <w:r w:rsidR="00EB28F8">
        <w:rPr>
          <w:rFonts w:ascii="Times New Roman" w:hAnsi="Times New Roman"/>
          <w:sz w:val="26"/>
          <w:szCs w:val="26"/>
          <w:lang w:val="ro-RO"/>
        </w:rPr>
        <w:t>uplat</w:t>
      </w:r>
      <w:r w:rsidRPr="00716782">
        <w:rPr>
          <w:rFonts w:ascii="Times New Roman" w:hAnsi="Times New Roman"/>
          <w:sz w:val="26"/>
          <w:szCs w:val="26"/>
          <w:lang w:val="ro-RO"/>
        </w:rPr>
        <w:t xml:space="preserve"> cu servicii de terminaţie în reţeaua de destinaţie.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Serviciul de tranzit pur reprezintă serviciul în care furnizorul de tranzit îşi asumă doar responsabilitatea transmiterii prin reţeaua sa a apelurilor de la punctul de interconectare cu furnizorul care transmite apelul până la punctul de interconectare cu un terţ şi unde responsabilităţile rutării şi transmiterii ulterioare a apelului sunt preluate de acest terţ, conform acordului de interconectare indirectă a acestui</w:t>
      </w:r>
      <w:r w:rsidR="00EB28F8">
        <w:rPr>
          <w:rFonts w:ascii="Times New Roman" w:hAnsi="Times New Roman"/>
          <w:sz w:val="26"/>
          <w:szCs w:val="26"/>
          <w:lang w:val="ro-RO"/>
        </w:rPr>
        <w:t>a</w:t>
      </w:r>
      <w:r w:rsidRPr="00716782">
        <w:rPr>
          <w:rFonts w:ascii="Times New Roman" w:hAnsi="Times New Roman"/>
          <w:sz w:val="26"/>
          <w:szCs w:val="26"/>
          <w:lang w:val="ro-RO"/>
        </w:rPr>
        <w:t xml:space="preserve"> cu furnizorul care transmite apelul.</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Serviciul de tranzit c</w:t>
      </w:r>
      <w:r w:rsidR="00EB28F8">
        <w:rPr>
          <w:rFonts w:ascii="Times New Roman" w:hAnsi="Times New Roman"/>
          <w:sz w:val="26"/>
          <w:szCs w:val="26"/>
          <w:lang w:val="ro-RO"/>
        </w:rPr>
        <w:t>uplat</w:t>
      </w:r>
      <w:r w:rsidRPr="00716782">
        <w:rPr>
          <w:rFonts w:ascii="Times New Roman" w:hAnsi="Times New Roman"/>
          <w:sz w:val="26"/>
          <w:szCs w:val="26"/>
          <w:lang w:val="ro-RO"/>
        </w:rPr>
        <w:t xml:space="preserve"> cu serviciul de termina</w:t>
      </w:r>
      <w:r w:rsidR="00EB28F8">
        <w:rPr>
          <w:rFonts w:ascii="Times New Roman" w:hAnsi="Times New Roman"/>
          <w:sz w:val="26"/>
          <w:szCs w:val="26"/>
          <w:lang w:val="ro-RO"/>
        </w:rPr>
        <w:t>ție</w:t>
      </w:r>
      <w:r w:rsidRPr="00716782">
        <w:rPr>
          <w:rFonts w:ascii="Times New Roman" w:hAnsi="Times New Roman"/>
          <w:sz w:val="26"/>
          <w:szCs w:val="26"/>
          <w:lang w:val="ro-RO"/>
        </w:rPr>
        <w:t xml:space="preserve"> a apelurilor reprezintă serviciul în care furnizorul de tranzit îşi asumă faţă de furnizorul care transmite apelul toate obligaţiile de transmitere a apelului de la punctul de interconectare până la punctul terminal de destinaţie în reţeaua unui terţ</w:t>
      </w:r>
      <w:r w:rsidR="00EB28F8">
        <w:rPr>
          <w:rFonts w:ascii="Times New Roman" w:hAnsi="Times New Roman"/>
          <w:sz w:val="26"/>
          <w:szCs w:val="26"/>
          <w:lang w:val="ro-RO"/>
        </w:rPr>
        <w:t xml:space="preserve">, precum </w:t>
      </w:r>
      <w:r w:rsidRPr="00716782">
        <w:rPr>
          <w:rFonts w:ascii="Times New Roman" w:hAnsi="Times New Roman"/>
          <w:sz w:val="26"/>
          <w:szCs w:val="26"/>
          <w:lang w:val="ro-RO"/>
        </w:rPr>
        <w:t>şi de plăţi</w:t>
      </w:r>
      <w:r w:rsidR="00EB28F8">
        <w:rPr>
          <w:rFonts w:ascii="Times New Roman" w:hAnsi="Times New Roman"/>
          <w:sz w:val="26"/>
          <w:szCs w:val="26"/>
          <w:lang w:val="ro-RO"/>
        </w:rPr>
        <w:t>le</w:t>
      </w:r>
      <w:r w:rsidRPr="00716782">
        <w:rPr>
          <w:rFonts w:ascii="Times New Roman" w:hAnsi="Times New Roman"/>
          <w:sz w:val="26"/>
          <w:szCs w:val="26"/>
          <w:lang w:val="ro-RO"/>
        </w:rPr>
        <w:t xml:space="preserve"> ulterioare legate de tranzitarea de mai departe sau terminarea apelului în reţeaua furnizorului de destinaţie.</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Furnizorul care oferă altor furnizori servicii de tranzit cuplat cu servicii de terminare, are obligaţia să comunice tuturor furnizorilor interconectaţi direct sau indirect despre </w:t>
      </w:r>
      <w:r w:rsidRPr="00716782">
        <w:rPr>
          <w:rFonts w:ascii="Times New Roman" w:hAnsi="Times New Roman"/>
          <w:sz w:val="26"/>
          <w:szCs w:val="26"/>
          <w:lang w:val="ro-RO"/>
        </w:rPr>
        <w:lastRenderedPageBreak/>
        <w:t>resursele de numerotare ale furnizorilor terţi de la care transmit apeluri</w:t>
      </w:r>
      <w:r w:rsidR="00EB28F8">
        <w:rPr>
          <w:rFonts w:ascii="Times New Roman" w:hAnsi="Times New Roman"/>
          <w:sz w:val="26"/>
          <w:szCs w:val="26"/>
          <w:lang w:val="ro-RO"/>
        </w:rPr>
        <w:t>,</w:t>
      </w:r>
      <w:r w:rsidRPr="00716782">
        <w:rPr>
          <w:rFonts w:ascii="Times New Roman" w:hAnsi="Times New Roman"/>
          <w:sz w:val="26"/>
          <w:szCs w:val="26"/>
          <w:lang w:val="ro-RO"/>
        </w:rPr>
        <w:t xml:space="preserve"> precum şi transmit apelurile către resursele date de numere. </w:t>
      </w:r>
    </w:p>
    <w:p w:rsidR="00716782" w:rsidRPr="00716782" w:rsidRDefault="00716782" w:rsidP="00716782">
      <w:pPr>
        <w:pStyle w:val="ListParagraph"/>
        <w:jc w:val="both"/>
        <w:rPr>
          <w:rFonts w:ascii="Times New Roman" w:hAnsi="Times New Roman"/>
          <w:sz w:val="26"/>
          <w:szCs w:val="26"/>
          <w:lang w:val="ro-RO"/>
        </w:rPr>
      </w:pPr>
    </w:p>
    <w:p w:rsidR="00716782" w:rsidRPr="00716782" w:rsidRDefault="00716782" w:rsidP="00716782">
      <w:pPr>
        <w:pStyle w:val="Default"/>
        <w:ind w:left="420"/>
        <w:rPr>
          <w:b/>
          <w:sz w:val="26"/>
          <w:szCs w:val="26"/>
          <w:lang w:val="ro-RO"/>
        </w:rPr>
      </w:pPr>
      <w:r w:rsidRPr="00716782">
        <w:rPr>
          <w:b/>
          <w:sz w:val="26"/>
          <w:szCs w:val="26"/>
          <w:lang w:val="ro-RO"/>
        </w:rPr>
        <w:t>Prezentarea identităţii liniei apelante</w:t>
      </w:r>
    </w:p>
    <w:p w:rsidR="00716782" w:rsidRPr="00716782" w:rsidRDefault="00716782" w:rsidP="00716782">
      <w:pPr>
        <w:pStyle w:val="Default"/>
        <w:ind w:left="420"/>
        <w:rPr>
          <w:b/>
          <w:sz w:val="26"/>
          <w:szCs w:val="26"/>
          <w:lang w:val="ro-RO"/>
        </w:rPr>
      </w:pP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Orice furnizor interconectat care iniţiază apeluri în proprie reţea, are obligaţia păstrării informaţiei despre identitatea liniei apelante şi să o comunice altor furnizori interconectaţi în formatul, în care are loc formarea naţională a numărului corespunzător liniei apelante. Obligaţia dată nu se extinde asupra cazurilor, când reglementările specifice nu permit prezentarea identităţii numerelor liniilor apelante în formatul în care are loc apelarea acestor</w:t>
      </w:r>
      <w:r w:rsidR="00EB28F8">
        <w:rPr>
          <w:rFonts w:ascii="Times New Roman" w:hAnsi="Times New Roman"/>
          <w:sz w:val="26"/>
          <w:szCs w:val="26"/>
          <w:lang w:val="ro-RO"/>
        </w:rPr>
        <w:t>a</w:t>
      </w:r>
      <w:r w:rsidRPr="00716782">
        <w:rPr>
          <w:rFonts w:ascii="Times New Roman" w:hAnsi="Times New Roman"/>
          <w:sz w:val="26"/>
          <w:szCs w:val="26"/>
          <w:lang w:val="ro-RO"/>
        </w:rPr>
        <w:t xml:space="preserve">.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Furnizorii care participă la interconectare sunt obligaţi să transmită, reciproc, informaţia cu privire la identitatea liniei apelante. Este interzisă substituirea sau deteriorarea informației privind identitatea liniei apelante.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În cazul dacă informaţia despre identitatea liniei apelante nu poate fi transmisă din cauza limitărilor tehnice ale echipamentului abonatului, astfel ca </w:t>
      </w:r>
      <w:proofErr w:type="spellStart"/>
      <w:r w:rsidRPr="00716782">
        <w:rPr>
          <w:rFonts w:ascii="Times New Roman" w:hAnsi="Times New Roman"/>
          <w:sz w:val="26"/>
          <w:szCs w:val="26"/>
          <w:lang w:val="ro-RO"/>
        </w:rPr>
        <w:t>PBX</w:t>
      </w:r>
      <w:r w:rsidR="0061169A">
        <w:rPr>
          <w:rFonts w:ascii="Times New Roman" w:hAnsi="Times New Roman"/>
          <w:sz w:val="26"/>
          <w:szCs w:val="26"/>
          <w:lang w:val="ro-RO"/>
        </w:rPr>
        <w:t>-ul</w:t>
      </w:r>
      <w:proofErr w:type="spellEnd"/>
      <w:r w:rsidRPr="00716782">
        <w:rPr>
          <w:rFonts w:ascii="Times New Roman" w:hAnsi="Times New Roman"/>
          <w:sz w:val="26"/>
          <w:szCs w:val="26"/>
          <w:lang w:val="ro-RO"/>
        </w:rPr>
        <w:t xml:space="preserve"> utilizat în reţeaua lui internă, furnizorul va aloca pentru apelurile provenite de la acest abonat un număr de grup din blocul alocat abonatului sau un număr apropiat blocului dat. Abonatului i se va comunica în scris despre numărul care este alocat şi va reprezenta apelurile iniţiate de la acesta.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Furnizorul are obligaţia să asigure că toate echipamentele instalate în reţeaua sa care vor transmite apeluri vocale susţin recepţionarea şi transmiterea identităţii liniei apelante conform cerinţelor prezentului Regulament.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Orice furnizor care tranzitează apeluri, inclusiv iniţiate în reţele ale furnizorilor din alte state, are obligaţia păstrării identităţii liniei apelante în formatul comunicat de partea care i-a transmis apelul.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Orice furnizor care efectuează terminarea apelurilor în proprie reţea, inclusiv </w:t>
      </w:r>
      <w:r w:rsidR="0061169A">
        <w:rPr>
          <w:rFonts w:ascii="Times New Roman" w:hAnsi="Times New Roman"/>
          <w:sz w:val="26"/>
          <w:szCs w:val="26"/>
          <w:lang w:val="ro-RO"/>
        </w:rPr>
        <w:t xml:space="preserve">a </w:t>
      </w:r>
      <w:r w:rsidRPr="00716782">
        <w:rPr>
          <w:rFonts w:ascii="Times New Roman" w:hAnsi="Times New Roman"/>
          <w:sz w:val="26"/>
          <w:szCs w:val="26"/>
          <w:lang w:val="ro-RO"/>
        </w:rPr>
        <w:t xml:space="preserve">celor iniţiate în reţele ale furnizorilor din alte state, are obligaţia păstrării identităţii liniei apelante în formatul comunicat de partea care i-a transmis apelul.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Nu se admite utilizarea resurselor de numerotare de abonat alocate de ANRCETI furnizorului pentru a transmite apeluri primite fără identitatea liniei apelante sau cu această informaţie incorectă.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În cazul setării de către abonat a funcţiei </w:t>
      </w:r>
      <w:r w:rsidRPr="00F01D8A">
        <w:rPr>
          <w:rFonts w:ascii="Times New Roman" w:hAnsi="Times New Roman"/>
          <w:i/>
          <w:sz w:val="26"/>
          <w:szCs w:val="26"/>
          <w:lang w:val="ro-RO"/>
        </w:rPr>
        <w:t>Forward</w:t>
      </w:r>
      <w:r w:rsidRPr="00716782">
        <w:rPr>
          <w:rFonts w:ascii="Times New Roman" w:hAnsi="Times New Roman"/>
          <w:sz w:val="26"/>
          <w:szCs w:val="26"/>
          <w:lang w:val="ro-RO"/>
        </w:rPr>
        <w:t xml:space="preserve"> a apelurilor primite la numărul lor către un alt număr, furnizorul va prezenta către terminalul de destinaţie finală informaţia despre linia apelantă iniţială. </w:t>
      </w:r>
    </w:p>
    <w:p w:rsidR="00716782" w:rsidRPr="00716782" w:rsidRDefault="00716782" w:rsidP="00716782">
      <w:pPr>
        <w:ind w:firstLine="567"/>
        <w:jc w:val="both"/>
        <w:rPr>
          <w:b/>
          <w:sz w:val="26"/>
          <w:szCs w:val="26"/>
          <w:lang w:val="ro-RO"/>
        </w:rPr>
      </w:pPr>
    </w:p>
    <w:p w:rsidR="00716782" w:rsidRPr="00716782" w:rsidRDefault="00716782" w:rsidP="00716782">
      <w:pPr>
        <w:pStyle w:val="Default"/>
        <w:ind w:left="420"/>
        <w:rPr>
          <w:b/>
          <w:sz w:val="26"/>
          <w:szCs w:val="26"/>
          <w:lang w:val="ro-RO"/>
        </w:rPr>
      </w:pPr>
      <w:r w:rsidRPr="00716782">
        <w:rPr>
          <w:b/>
          <w:sz w:val="26"/>
          <w:szCs w:val="26"/>
          <w:lang w:val="ro-RO"/>
        </w:rPr>
        <w:t>Acordul de interconectare</w:t>
      </w:r>
    </w:p>
    <w:p w:rsidR="00716782" w:rsidRPr="00716782" w:rsidRDefault="00716782" w:rsidP="00716782">
      <w:pPr>
        <w:pStyle w:val="Default"/>
        <w:rPr>
          <w:sz w:val="26"/>
          <w:szCs w:val="26"/>
          <w:lang w:val="ro-RO"/>
        </w:rPr>
      </w:pP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Încheierea acordului de interconectare se realizează potrivit principiilor libertăţii  contractuale şi negocierii cu bună credinţă a condiţiilor tehnice şi comerciale ale acestuia.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Furnizorul căruia i-a fost solicitată interconectarea nu va condiţiona încheierea acordului de interconectare de acceptarea unor clauze care nu au legătură cu obiectul acordului.</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Acordul de interconectare se încheie pentru o perioadă nedeterminată sau pe perioada acceptată cu acordul comun al părţilor şi nu poate fi reziliat unilateral de către o parte în interesul său, cu excepţia cazurilor prevăzute în lege şi/sau acord. </w:t>
      </w:r>
    </w:p>
    <w:p w:rsid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Furnizorii au obligaţia să negocieze şi să semneze acordul de interconectare în termen de 30 de zile din data depunerii cererii de interconectare. </w:t>
      </w:r>
    </w:p>
    <w:p w:rsidR="00930E2E" w:rsidRPr="00716782" w:rsidRDefault="00930E2E"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Dacă nu se ajunge la un acord de interconectare în termen de 30 de zile de la data </w:t>
      </w:r>
      <w:r>
        <w:rPr>
          <w:rFonts w:ascii="Times New Roman" w:hAnsi="Times New Roman"/>
          <w:sz w:val="26"/>
          <w:szCs w:val="26"/>
          <w:lang w:val="ro-RO"/>
        </w:rPr>
        <w:t>depunerii</w:t>
      </w:r>
      <w:r w:rsidRPr="00716782">
        <w:rPr>
          <w:rFonts w:ascii="Times New Roman" w:hAnsi="Times New Roman"/>
          <w:sz w:val="26"/>
          <w:szCs w:val="26"/>
          <w:lang w:val="ro-RO"/>
        </w:rPr>
        <w:t xml:space="preserve"> unei cereri </w:t>
      </w:r>
      <w:r>
        <w:rPr>
          <w:rFonts w:ascii="Times New Roman" w:hAnsi="Times New Roman"/>
          <w:sz w:val="26"/>
          <w:szCs w:val="26"/>
          <w:lang w:val="ro-RO"/>
        </w:rPr>
        <w:t>de interconectare</w:t>
      </w:r>
      <w:r w:rsidRPr="00716782">
        <w:rPr>
          <w:rFonts w:ascii="Times New Roman" w:hAnsi="Times New Roman"/>
          <w:sz w:val="26"/>
          <w:szCs w:val="26"/>
          <w:lang w:val="ro-RO"/>
        </w:rPr>
        <w:t xml:space="preserve"> sau în cazul refuzului de negociere, oricare dintre părţi se poate adresa la ANRCETI</w:t>
      </w:r>
      <w:r>
        <w:rPr>
          <w:rFonts w:ascii="Times New Roman" w:hAnsi="Times New Roman"/>
          <w:sz w:val="26"/>
          <w:szCs w:val="26"/>
          <w:lang w:val="ro-RO"/>
        </w:rPr>
        <w:t>.</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lastRenderedPageBreak/>
        <w:t xml:space="preserve">Furnizorii, în procesul negocierilor, vor examina toate posibilităţile de realizare a interconectării. În cazul în care, interconectarea într-un punct anumit nu este posibilă din considerente tehnice furnizorul cărui i se solicită interconectarea va propune un alt punct de interconectare tehnic fezabil în aceleaşi condiţii şi tarife ca şi pentru punctul solicitat iniţial.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Furnizorii vor negocia în vederea stabilirii altor posibilităţi alternative de interconectare, stabili</w:t>
      </w:r>
      <w:r w:rsidR="0061169A">
        <w:rPr>
          <w:rFonts w:ascii="Times New Roman" w:hAnsi="Times New Roman"/>
          <w:sz w:val="26"/>
          <w:szCs w:val="26"/>
          <w:lang w:val="ro-RO"/>
        </w:rPr>
        <w:t>nd</w:t>
      </w:r>
      <w:r w:rsidRPr="00716782">
        <w:rPr>
          <w:rFonts w:ascii="Times New Roman" w:hAnsi="Times New Roman"/>
          <w:sz w:val="26"/>
          <w:szCs w:val="26"/>
          <w:lang w:val="ro-RO"/>
        </w:rPr>
        <w:t xml:space="preserve">, de comun acord, detaliile specifice referitor la condiţiile tehnice şi comerciale de construire a punctului de interconectare. </w:t>
      </w:r>
    </w:p>
    <w:p w:rsidR="00716782" w:rsidRPr="00716782" w:rsidRDefault="00716782" w:rsidP="00716782">
      <w:pPr>
        <w:pStyle w:val="ListParagraph"/>
        <w:numPr>
          <w:ilvl w:val="0"/>
          <w:numId w:val="34"/>
        </w:numPr>
        <w:spacing w:after="0" w:line="240" w:lineRule="auto"/>
        <w:ind w:left="0" w:firstLine="720"/>
        <w:jc w:val="both"/>
        <w:rPr>
          <w:rFonts w:ascii="Times New Roman" w:hAnsi="Times New Roman"/>
          <w:sz w:val="26"/>
          <w:szCs w:val="26"/>
          <w:lang w:val="ro-RO"/>
        </w:rPr>
      </w:pPr>
      <w:r w:rsidRPr="00716782">
        <w:rPr>
          <w:rFonts w:ascii="Times New Roman" w:hAnsi="Times New Roman"/>
          <w:sz w:val="26"/>
          <w:szCs w:val="26"/>
          <w:lang w:val="ro-RO"/>
        </w:rPr>
        <w:t xml:space="preserve">Acordul de interconectare va conţine, dar nu se va limita la, următoarele: </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părţile care încheie acordul, obiectul acordului, termenii de interconectare;</w:t>
      </w:r>
      <w:r w:rsidRPr="00716782" w:rsidDel="004C4BF9">
        <w:rPr>
          <w:sz w:val="26"/>
          <w:szCs w:val="26"/>
          <w:lang w:val="ro-RO"/>
        </w:rPr>
        <w:t xml:space="preserve"> </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tipurile reţelelor şi/sau a serviciilor interconectate;</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 xml:space="preserve">punctele de interconectare: </w:t>
      </w:r>
    </w:p>
    <w:p w:rsidR="00716782" w:rsidRPr="00716782" w:rsidRDefault="00716782" w:rsidP="00716782">
      <w:pPr>
        <w:numPr>
          <w:ilvl w:val="1"/>
          <w:numId w:val="35"/>
        </w:numPr>
        <w:tabs>
          <w:tab w:val="clear" w:pos="2760"/>
        </w:tabs>
        <w:ind w:left="0" w:firstLine="900"/>
        <w:jc w:val="both"/>
        <w:rPr>
          <w:sz w:val="26"/>
          <w:szCs w:val="26"/>
          <w:lang w:val="ro-RO"/>
        </w:rPr>
      </w:pPr>
      <w:r w:rsidRPr="00716782">
        <w:rPr>
          <w:sz w:val="26"/>
          <w:szCs w:val="26"/>
          <w:lang w:val="ro-RO"/>
        </w:rPr>
        <w:t xml:space="preserve">amplasarea geografică, testarea, operarea şi menţinerea punctelor de interconectare; </w:t>
      </w:r>
    </w:p>
    <w:p w:rsidR="00716782" w:rsidRPr="00716782" w:rsidRDefault="00716782" w:rsidP="00716782">
      <w:pPr>
        <w:numPr>
          <w:ilvl w:val="1"/>
          <w:numId w:val="35"/>
        </w:numPr>
        <w:tabs>
          <w:tab w:val="clear" w:pos="2760"/>
        </w:tabs>
        <w:ind w:left="0" w:firstLine="900"/>
        <w:jc w:val="both"/>
        <w:rPr>
          <w:sz w:val="26"/>
          <w:szCs w:val="26"/>
          <w:lang w:val="ro-RO"/>
        </w:rPr>
      </w:pPr>
      <w:r w:rsidRPr="00716782">
        <w:rPr>
          <w:sz w:val="26"/>
          <w:szCs w:val="26"/>
          <w:lang w:val="ro-RO"/>
        </w:rPr>
        <w:t>parametrii tehnici ai punctelor de interconectare (tipul de semnalizare, tipul de cabluri etc.);</w:t>
      </w:r>
    </w:p>
    <w:p w:rsidR="00716782" w:rsidRPr="00716782" w:rsidRDefault="00716782" w:rsidP="00716782">
      <w:pPr>
        <w:numPr>
          <w:ilvl w:val="1"/>
          <w:numId w:val="35"/>
        </w:numPr>
        <w:tabs>
          <w:tab w:val="clear" w:pos="2760"/>
        </w:tabs>
        <w:ind w:left="0" w:firstLine="900"/>
        <w:jc w:val="both"/>
        <w:rPr>
          <w:sz w:val="26"/>
          <w:szCs w:val="26"/>
          <w:lang w:val="ro-RO"/>
        </w:rPr>
      </w:pPr>
      <w:r w:rsidRPr="00716782">
        <w:rPr>
          <w:sz w:val="26"/>
          <w:szCs w:val="26"/>
          <w:lang w:val="ro-RO"/>
        </w:rPr>
        <w:t xml:space="preserve">caracteristicile tehnice ale interfeţelor; </w:t>
      </w:r>
    </w:p>
    <w:p w:rsidR="00716782" w:rsidRPr="00716782" w:rsidRDefault="00716782" w:rsidP="00716782">
      <w:pPr>
        <w:numPr>
          <w:ilvl w:val="1"/>
          <w:numId w:val="35"/>
        </w:numPr>
        <w:tabs>
          <w:tab w:val="clear" w:pos="2760"/>
        </w:tabs>
        <w:ind w:left="0" w:firstLine="900"/>
        <w:jc w:val="both"/>
        <w:rPr>
          <w:sz w:val="26"/>
          <w:szCs w:val="26"/>
          <w:lang w:val="ro-RO"/>
        </w:rPr>
      </w:pPr>
      <w:r w:rsidRPr="00716782">
        <w:rPr>
          <w:sz w:val="26"/>
          <w:szCs w:val="26"/>
          <w:lang w:val="ro-RO"/>
        </w:rPr>
        <w:t>caracteristicile tehnice ale echipamentului, condiţiile de exploatare, standardele tehnice şi de operare, sarcini tehnice şi protocoale de reţea: caracteristicile semnalelor, care vor fi transmise prin reţelele interconectate (indicii de calitate a serviciului, metodele utilizate pentru măsurarea parametrilor de calitate, măsurile de securitate care vor fi întreprinse pentru garantarea integrităţii reţelelor interconectate);</w:t>
      </w:r>
    </w:p>
    <w:p w:rsidR="00716782" w:rsidRPr="00716782" w:rsidRDefault="00716782" w:rsidP="00716782">
      <w:pPr>
        <w:numPr>
          <w:ilvl w:val="1"/>
          <w:numId w:val="35"/>
        </w:numPr>
        <w:tabs>
          <w:tab w:val="clear" w:pos="2760"/>
        </w:tabs>
        <w:ind w:left="0" w:firstLine="900"/>
        <w:jc w:val="both"/>
        <w:rPr>
          <w:sz w:val="26"/>
          <w:szCs w:val="26"/>
          <w:lang w:val="ro-RO"/>
        </w:rPr>
      </w:pPr>
      <w:r w:rsidRPr="00716782">
        <w:rPr>
          <w:sz w:val="26"/>
          <w:szCs w:val="26"/>
          <w:lang w:val="ro-RO"/>
        </w:rPr>
        <w:t xml:space="preserve">instalarea şi întreţinerea reţelelor şi echipamentului tehnic: procedurile de detectare şi înlăturare a defectelor, precum şi estimarea timpului mediu acceptabil pentru detectare şi înlăturare, forma în care se va garanta că realizarea interconectării nu va afecta compatibilitatea echipamentului şi reţelelor interconectate; </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resursele de numerotare;</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înregistrarea şi facturarea traficului, care indică modalitatea de evidenţă a traficului reţelelor interconectate (traficul de intrare şi ieşire);</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modul de taxare şi achitare;</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 xml:space="preserve">condiţii de deconectare a reţelelor interconectate; </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schimbul de informaţii, confidenţialitate şi securitate;</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cesionarea drepturilor sau obligaţiilor;</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amendamente şi suplimente;</w:t>
      </w:r>
    </w:p>
    <w:p w:rsidR="00716782" w:rsidRPr="00716782" w:rsidRDefault="00716782" w:rsidP="00716782">
      <w:pPr>
        <w:numPr>
          <w:ilvl w:val="0"/>
          <w:numId w:val="35"/>
        </w:numPr>
        <w:ind w:left="0" w:firstLine="720"/>
        <w:jc w:val="both"/>
        <w:rPr>
          <w:sz w:val="26"/>
          <w:szCs w:val="26"/>
          <w:lang w:val="ro-RO"/>
        </w:rPr>
      </w:pPr>
      <w:r w:rsidRPr="00716782">
        <w:rPr>
          <w:sz w:val="26"/>
          <w:szCs w:val="26"/>
          <w:lang w:val="ro-RO"/>
        </w:rPr>
        <w:t>situaţii excepţionale;</w:t>
      </w:r>
    </w:p>
    <w:p w:rsidR="00716782" w:rsidRDefault="00716782" w:rsidP="00716782">
      <w:pPr>
        <w:numPr>
          <w:ilvl w:val="0"/>
          <w:numId w:val="35"/>
        </w:numPr>
        <w:ind w:left="0" w:firstLine="720"/>
        <w:jc w:val="both"/>
        <w:rPr>
          <w:sz w:val="26"/>
          <w:szCs w:val="26"/>
          <w:lang w:val="ro-RO"/>
        </w:rPr>
      </w:pPr>
      <w:r w:rsidRPr="00716782">
        <w:rPr>
          <w:sz w:val="26"/>
          <w:szCs w:val="26"/>
          <w:lang w:val="ro-RO"/>
        </w:rPr>
        <w:t>responsabilităţi şi litigii.</w:t>
      </w:r>
    </w:p>
    <w:p w:rsidR="00716782" w:rsidRPr="00BE6FE0" w:rsidRDefault="007E3C2B" w:rsidP="00BE6FE0">
      <w:pPr>
        <w:pStyle w:val="ListParagraph"/>
        <w:numPr>
          <w:ilvl w:val="0"/>
          <w:numId w:val="34"/>
        </w:numPr>
        <w:spacing w:after="0" w:line="240" w:lineRule="auto"/>
        <w:ind w:left="0" w:firstLine="720"/>
        <w:jc w:val="both"/>
        <w:rPr>
          <w:rFonts w:ascii="Times New Roman" w:eastAsia="Times New Roman" w:hAnsi="Times New Roman"/>
          <w:sz w:val="26"/>
          <w:szCs w:val="26"/>
          <w:lang w:val="ro-RO"/>
        </w:rPr>
      </w:pPr>
      <w:r w:rsidRPr="00BE6FE0">
        <w:rPr>
          <w:rFonts w:ascii="Times New Roman" w:eastAsia="Times New Roman" w:hAnsi="Times New Roman"/>
          <w:sz w:val="26"/>
          <w:szCs w:val="26"/>
          <w:lang w:val="ro-RO"/>
        </w:rPr>
        <w:t>Acordul de interconectare îşi pierde valabilitatea la data revocării dreptului oricărui din furnizori de a furniza reţele sau servicii de comunicaţii electronice care fac obiectul interconectării</w:t>
      </w:r>
      <w:r w:rsidR="00716782" w:rsidRPr="00BE6FE0">
        <w:rPr>
          <w:rFonts w:ascii="Times New Roman" w:eastAsia="Times New Roman" w:hAnsi="Times New Roman"/>
          <w:sz w:val="26"/>
          <w:szCs w:val="26"/>
          <w:lang w:val="ro-RO"/>
        </w:rPr>
        <w:t xml:space="preserve">. </w:t>
      </w:r>
    </w:p>
    <w:p w:rsidR="00716782" w:rsidRPr="00716782" w:rsidRDefault="00716782" w:rsidP="00716782">
      <w:pPr>
        <w:pStyle w:val="Default"/>
        <w:ind w:firstLine="567"/>
        <w:jc w:val="both"/>
        <w:rPr>
          <w:color w:val="auto"/>
          <w:sz w:val="26"/>
          <w:szCs w:val="26"/>
          <w:lang w:val="ro-RO"/>
        </w:rPr>
      </w:pPr>
    </w:p>
    <w:p w:rsidR="00716782" w:rsidRPr="00716782" w:rsidRDefault="00716782" w:rsidP="00716782">
      <w:pPr>
        <w:autoSpaceDE w:val="0"/>
        <w:autoSpaceDN w:val="0"/>
        <w:adjustRightInd w:val="0"/>
        <w:rPr>
          <w:color w:val="000000"/>
          <w:sz w:val="26"/>
          <w:szCs w:val="26"/>
          <w:lang w:val="ro-RO"/>
        </w:rPr>
      </w:pPr>
    </w:p>
    <w:p w:rsidR="00716782" w:rsidRPr="00716782" w:rsidRDefault="00716782" w:rsidP="001A3958">
      <w:pPr>
        <w:ind w:firstLine="567"/>
        <w:jc w:val="both"/>
        <w:rPr>
          <w:b/>
          <w:bCs/>
          <w:sz w:val="26"/>
          <w:szCs w:val="26"/>
          <w:lang w:val="ro-RO" w:eastAsia="ru-RU"/>
        </w:rPr>
      </w:pPr>
    </w:p>
    <w:p w:rsidR="007A5391" w:rsidRPr="00716782" w:rsidRDefault="007A5391" w:rsidP="001A3958">
      <w:pPr>
        <w:ind w:firstLine="567"/>
        <w:jc w:val="both"/>
        <w:rPr>
          <w:b/>
          <w:bCs/>
          <w:sz w:val="26"/>
          <w:szCs w:val="26"/>
          <w:lang w:val="ro-RO" w:eastAsia="ru-RU"/>
        </w:rPr>
      </w:pPr>
    </w:p>
    <w:sectPr w:rsidR="007A5391" w:rsidRPr="00716782" w:rsidSect="003A5C1F">
      <w:footerReference w:type="default" r:id="rId9"/>
      <w:headerReference w:type="first" r:id="rId10"/>
      <w:footerReference w:type="first" r:id="rId11"/>
      <w:pgSz w:w="11906" w:h="16838" w:code="9"/>
      <w:pgMar w:top="567" w:right="566" w:bottom="567" w:left="1276"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B7" w:rsidRDefault="008A74B7">
      <w:r>
        <w:separator/>
      </w:r>
    </w:p>
  </w:endnote>
  <w:endnote w:type="continuationSeparator" w:id="0">
    <w:p w:rsidR="008A74B7" w:rsidRDefault="008A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Default="00607AFF">
    <w:pPr>
      <w:pStyle w:val="Footer"/>
      <w:jc w:val="right"/>
    </w:pPr>
    <w:r>
      <w:fldChar w:fldCharType="begin"/>
    </w:r>
    <w:r>
      <w:instrText xml:space="preserve"> PAGE   \* MERGEFORMAT </w:instrText>
    </w:r>
    <w:r>
      <w:fldChar w:fldCharType="separate"/>
    </w:r>
    <w:r w:rsidR="0008266C">
      <w:rPr>
        <w:noProof/>
      </w:rPr>
      <w:t>7</w:t>
    </w:r>
    <w:r>
      <w:rPr>
        <w:noProof/>
      </w:rPr>
      <w:fldChar w:fldCharType="end"/>
    </w:r>
  </w:p>
  <w:p w:rsidR="00607AFF" w:rsidRPr="00BA072E" w:rsidRDefault="00607AFF"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Default="00607AFF"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7D4A2BBF" wp14:editId="217D3526">
              <wp:simplePos x="0" y="0"/>
              <wp:positionH relativeFrom="column">
                <wp:posOffset>-10160</wp:posOffset>
              </wp:positionH>
              <wp:positionV relativeFrom="paragraph">
                <wp:posOffset>-12065</wp:posOffset>
              </wp:positionV>
              <wp:extent cx="6225540" cy="0"/>
              <wp:effectExtent l="0" t="19050" r="2286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95pt" to="489.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IA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" strokecolor="red" strokeweight="4.5pt">
              <v:stroke linestyle="thinThick"/>
            </v:line>
          </w:pict>
        </mc:Fallback>
      </mc:AlternateContent>
    </w:r>
  </w:p>
  <w:p w:rsidR="00607AFF" w:rsidRPr="00776A05" w:rsidRDefault="00607AFF" w:rsidP="00F01D8A">
    <w:pPr>
      <w:pStyle w:val="Footer"/>
      <w:ind w:firstLine="142"/>
      <w:rPr>
        <w:sz w:val="20"/>
        <w:lang w:val="it-IT"/>
      </w:rPr>
    </w:pPr>
    <w:r>
      <w:rPr>
        <w:sz w:val="20"/>
        <w:lang w:val="ro-RO"/>
      </w:rPr>
      <w:t>bd. Ştefan cel Mare, 134,             Telefon:                           Fax:</w:t>
    </w:r>
    <w:r>
      <w:rPr>
        <w:sz w:val="20"/>
        <w:lang w:val="ro-RO"/>
      </w:rPr>
      <w:tab/>
      <w:t xml:space="preserve">                                     E-mail: office@anrceti.md</w:t>
    </w:r>
  </w:p>
  <w:p w:rsidR="00607AFF" w:rsidRPr="00BA072E" w:rsidRDefault="00607AFF" w:rsidP="00F01D8A">
    <w:pPr>
      <w:pStyle w:val="Footer"/>
      <w:ind w:firstLine="142"/>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B7" w:rsidRDefault="008A74B7">
      <w:r>
        <w:separator/>
      </w:r>
    </w:p>
  </w:footnote>
  <w:footnote w:type="continuationSeparator" w:id="0">
    <w:p w:rsidR="008A74B7" w:rsidRDefault="008A7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Pr="0077089A" w:rsidRDefault="00607AFF" w:rsidP="00C92F1C">
    <w:pPr>
      <w:pStyle w:val="Heading5"/>
      <w:jc w:val="right"/>
      <w:rPr>
        <w:i/>
        <w:sz w:val="28"/>
        <w:lang w:val="ro-RO"/>
      </w:rPr>
    </w:pPr>
    <w:r>
      <w:rPr>
        <w:i/>
        <w:sz w:val="28"/>
        <w:lang w:val="ro-RO"/>
      </w:rPr>
      <w:tab/>
    </w:r>
  </w:p>
  <w:p w:rsidR="00607AFF" w:rsidRPr="00CF2F9B" w:rsidRDefault="00607AFF" w:rsidP="00C92F1C">
    <w:pPr>
      <w:pStyle w:val="Heading3"/>
      <w:rPr>
        <w:sz w:val="16"/>
        <w:lang w:val="ro-RO"/>
      </w:rPr>
    </w:pPr>
    <w:r>
      <w:rPr>
        <w:noProof/>
        <w:lang w:val="en-US"/>
      </w:rPr>
      <w:drawing>
        <wp:anchor distT="0" distB="0" distL="114300" distR="114300" simplePos="0" relativeHeight="251659264" behindDoc="0" locked="0" layoutInCell="1" allowOverlap="1" wp14:anchorId="6E7E2280" wp14:editId="77FE7A9D">
          <wp:simplePos x="0" y="0"/>
          <wp:positionH relativeFrom="column">
            <wp:posOffset>2762250</wp:posOffset>
          </wp:positionH>
          <wp:positionV relativeFrom="paragraph">
            <wp:posOffset>108585</wp:posOffset>
          </wp:positionV>
          <wp:extent cx="720090" cy="720090"/>
          <wp:effectExtent l="0" t="0" r="3810" b="381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13CBB1ED" wp14:editId="08758913">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607AFF">
      <w:trPr>
        <w:trHeight w:val="1194"/>
        <w:jc w:val="center"/>
      </w:trPr>
      <w:tc>
        <w:tcPr>
          <w:tcW w:w="4263" w:type="dxa"/>
        </w:tcPr>
        <w:p w:rsidR="00607AFF" w:rsidRPr="00EB4FF3" w:rsidRDefault="00607AFF"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607AFF" w:rsidRPr="00EB4FF3" w:rsidRDefault="00607AFF" w:rsidP="00C92F1C">
          <w:pPr>
            <w:pStyle w:val="Heading4"/>
            <w:spacing w:line="240" w:lineRule="auto"/>
            <w:rPr>
              <w:spacing w:val="-8"/>
              <w:sz w:val="20"/>
            </w:rPr>
          </w:pPr>
          <w:r w:rsidRPr="00EB4FF3">
            <w:rPr>
              <w:spacing w:val="-8"/>
              <w:sz w:val="20"/>
            </w:rPr>
            <w:t xml:space="preserve">COMUNICAŢII ELECTRONICE ŞI TEHNOLOGIA INFORMAŢIEI A </w:t>
          </w:r>
        </w:p>
        <w:p w:rsidR="00607AFF" w:rsidRPr="00EB4FF3" w:rsidRDefault="00607AFF"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1B159E45" wp14:editId="2765891F">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607AFF" w:rsidRPr="00EB4FF3" w:rsidRDefault="00607AFF" w:rsidP="00C92F1C">
          <w:pPr>
            <w:pStyle w:val="Heading4"/>
            <w:spacing w:line="240" w:lineRule="auto"/>
            <w:jc w:val="left"/>
            <w:rPr>
              <w:color w:val="000080"/>
              <w:spacing w:val="-8"/>
            </w:rPr>
          </w:pPr>
        </w:p>
      </w:tc>
      <w:tc>
        <w:tcPr>
          <w:tcW w:w="4096" w:type="dxa"/>
        </w:tcPr>
        <w:p w:rsidR="00607AFF" w:rsidRPr="00EB4FF3" w:rsidRDefault="00607AFF"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607AFF" w:rsidRPr="001C4D4F" w:rsidRDefault="00607AFF" w:rsidP="00C92F1C">
    <w:pPr>
      <w:spacing w:line="360" w:lineRule="auto"/>
      <w:rPr>
        <w:sz w:val="12"/>
      </w:rPr>
    </w:pPr>
  </w:p>
  <w:p w:rsidR="00607AFF" w:rsidRDefault="00607AFF" w:rsidP="00C92F1C">
    <w:pPr>
      <w:jc w:val="center"/>
      <w:rPr>
        <w:b/>
        <w:sz w:val="24"/>
        <w:szCs w:val="24"/>
        <w:lang w:val="ro-RO"/>
      </w:rPr>
    </w:pPr>
  </w:p>
  <w:p w:rsidR="00607AFF" w:rsidRPr="006C4E22" w:rsidRDefault="00607AFF" w:rsidP="00C92F1C">
    <w:pPr>
      <w:jc w:val="center"/>
      <w:rPr>
        <w:b/>
        <w:szCs w:val="28"/>
        <w:lang w:val="ro-RO"/>
      </w:rPr>
    </w:pPr>
    <w:r w:rsidRPr="006C4E22">
      <w:rPr>
        <w:b/>
        <w:szCs w:val="28"/>
        <w:lang w:val="ro-RO"/>
      </w:rPr>
      <w:t>CONSILIUL DE ADMINISTRAŢIE</w:t>
    </w:r>
  </w:p>
  <w:p w:rsidR="00607AFF" w:rsidRPr="00BC302F" w:rsidRDefault="00607AFF" w:rsidP="00C92F1C">
    <w:pPr>
      <w:jc w:val="center"/>
      <w:rPr>
        <w:b/>
        <w:sz w:val="20"/>
        <w:lang w:val="ro-RO"/>
      </w:rPr>
    </w:pPr>
  </w:p>
  <w:p w:rsidR="00607AFF" w:rsidRPr="001F2CB9" w:rsidRDefault="00607AFF" w:rsidP="00C92F1C">
    <w:pPr>
      <w:spacing w:before="120"/>
      <w:jc w:val="center"/>
      <w:rPr>
        <w:b/>
        <w:sz w:val="26"/>
        <w:szCs w:val="26"/>
        <w:lang w:val="ro-RO"/>
      </w:rPr>
    </w:pPr>
    <w:r w:rsidRPr="001F2CB9">
      <w:rPr>
        <w:b/>
        <w:sz w:val="26"/>
        <w:szCs w:val="26"/>
        <w:lang w:val="ro-RO"/>
      </w:rPr>
      <w:t xml:space="preserve">H O T Ă R </w:t>
    </w:r>
    <w:r w:rsidR="007A5391">
      <w:rPr>
        <w:b/>
        <w:sz w:val="26"/>
        <w:szCs w:val="26"/>
        <w:lang w:val="ro-RO"/>
      </w:rPr>
      <w:t>Â</w:t>
    </w:r>
    <w:r w:rsidRPr="001F2CB9">
      <w:rPr>
        <w:b/>
        <w:sz w:val="26"/>
        <w:szCs w:val="26"/>
        <w:lang w:val="ro-RO"/>
      </w:rPr>
      <w:t xml:space="preserve"> R E</w:t>
    </w:r>
  </w:p>
  <w:p w:rsidR="00607AFF" w:rsidRDefault="00607AFF" w:rsidP="00C92F1C">
    <w:pPr>
      <w:spacing w:before="120"/>
      <w:jc w:val="center"/>
      <w:rPr>
        <w:sz w:val="26"/>
        <w:szCs w:val="26"/>
        <w:lang w:val="ro-RO"/>
      </w:rPr>
    </w:pPr>
    <w:r>
      <w:rPr>
        <w:sz w:val="26"/>
        <w:szCs w:val="26"/>
        <w:lang w:val="ro-RO"/>
      </w:rPr>
      <w:t>m</w:t>
    </w:r>
    <w:r w:rsidRPr="00FF69C1">
      <w:rPr>
        <w:sz w:val="26"/>
        <w:szCs w:val="26"/>
        <w:lang w:val="ro-RO"/>
      </w:rPr>
      <w:t>un. Chişinău</w:t>
    </w:r>
  </w:p>
  <w:p w:rsidR="00607AFF" w:rsidRPr="00BC302F" w:rsidRDefault="00607AFF" w:rsidP="00C92F1C">
    <w:pPr>
      <w:jc w:val="center"/>
      <w:rPr>
        <w:b/>
        <w:sz w:val="20"/>
        <w:lang w:val="ro-RO"/>
      </w:rPr>
    </w:pPr>
  </w:p>
  <w:p w:rsidR="00607AFF" w:rsidRPr="00F02A00" w:rsidRDefault="00607AFF" w:rsidP="00F01D8A">
    <w:pPr>
      <w:ind w:firstLine="720"/>
      <w:rPr>
        <w:sz w:val="26"/>
        <w:szCs w:val="26"/>
        <w:lang w:val="ro-RO"/>
      </w:rPr>
    </w:pPr>
    <w:r w:rsidRPr="001F2CB9">
      <w:rPr>
        <w:b/>
        <w:sz w:val="26"/>
        <w:szCs w:val="26"/>
        <w:lang w:val="ro-RO"/>
      </w:rPr>
      <w:t>din</w:t>
    </w:r>
    <w:r w:rsidR="00F02A00">
      <w:rPr>
        <w:b/>
        <w:sz w:val="26"/>
        <w:szCs w:val="26"/>
        <w:lang w:val="ro-RO"/>
      </w:rPr>
      <w:t xml:space="preserve"> </w:t>
    </w:r>
    <w:r w:rsidR="00F02A00" w:rsidRPr="00F02A00">
      <w:rPr>
        <w:sz w:val="26"/>
        <w:szCs w:val="26"/>
        <w:lang w:val="ro-RO"/>
      </w:rPr>
      <w:t>_______________</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w:t>
    </w:r>
    <w:r w:rsidRPr="00F02A00">
      <w:rPr>
        <w:sz w:val="26"/>
        <w:szCs w:val="26"/>
        <w:lang w:val="ro-RO"/>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17"/>
    <w:multiLevelType w:val="hybridMultilevel"/>
    <w:tmpl w:val="97C84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093F"/>
    <w:multiLevelType w:val="hybridMultilevel"/>
    <w:tmpl w:val="FF1A0FEC"/>
    <w:lvl w:ilvl="0" w:tplc="4DB4748E">
      <w:start w:val="1"/>
      <w:numFmt w:val="decimal"/>
      <w:lvlText w:val="%1."/>
      <w:lvlJc w:val="left"/>
      <w:pPr>
        <w:tabs>
          <w:tab w:val="num" w:pos="1170"/>
        </w:tabs>
        <w:ind w:left="1170" w:hanging="360"/>
      </w:pPr>
      <w:rPr>
        <w:rFonts w:ascii="Times New Roman" w:eastAsia="Times New Roman" w:hAnsi="Times New Roman" w:cs="Times New Roman"/>
        <w:b/>
        <w:i w:val="0"/>
        <w:sz w:val="26"/>
        <w:szCs w:val="26"/>
      </w:rPr>
    </w:lvl>
    <w:lvl w:ilvl="1" w:tplc="04090019">
      <w:start w:val="1"/>
      <w:numFmt w:val="lowerLetter"/>
      <w:lvlText w:val="%2."/>
      <w:lvlJc w:val="left"/>
      <w:pPr>
        <w:tabs>
          <w:tab w:val="num" w:pos="1530"/>
        </w:tabs>
        <w:ind w:left="1530" w:hanging="360"/>
      </w:pPr>
    </w:lvl>
    <w:lvl w:ilvl="2" w:tplc="04090011">
      <w:start w:val="1"/>
      <w:numFmt w:val="decimal"/>
      <w:lvlText w:val="%3)"/>
      <w:lvlJc w:val="left"/>
      <w:pPr>
        <w:tabs>
          <w:tab w:val="num" w:pos="1170"/>
        </w:tabs>
        <w:ind w:left="1170" w:hanging="360"/>
      </w:pPr>
    </w:lvl>
    <w:lvl w:ilvl="3" w:tplc="69EE3366">
      <w:start w:val="2"/>
      <w:numFmt w:val="upperRoman"/>
      <w:lvlText w:val="%4."/>
      <w:lvlJc w:val="left"/>
      <w:pPr>
        <w:tabs>
          <w:tab w:val="num" w:pos="5460"/>
        </w:tabs>
        <w:ind w:left="5460" w:hanging="870"/>
      </w:pPr>
      <w:rPr>
        <w:rFonts w:cs="Times New Roman" w:hint="default"/>
        <w:b/>
      </w:rPr>
    </w:lvl>
    <w:lvl w:ilvl="4" w:tplc="04090011">
      <w:start w:val="1"/>
      <w:numFmt w:val="decimal"/>
      <w:lvlText w:val="%5)"/>
      <w:lvlJc w:val="left"/>
      <w:pPr>
        <w:tabs>
          <w:tab w:val="num" w:pos="4410"/>
        </w:tabs>
        <w:ind w:left="4410" w:hanging="360"/>
      </w:pPr>
      <w:rPr>
        <w:b w:val="0"/>
      </w:rPr>
    </w:lvl>
    <w:lvl w:ilvl="5" w:tplc="0419001B">
      <w:start w:val="1"/>
      <w:numFmt w:val="lowerRoman"/>
      <w:lvlText w:val="%6."/>
      <w:lvlJc w:val="right"/>
      <w:pPr>
        <w:tabs>
          <w:tab w:val="num" w:pos="5130"/>
        </w:tabs>
        <w:ind w:left="5130" w:hanging="180"/>
      </w:pPr>
      <w:rPr>
        <w:rFonts w:cs="Times New Roman"/>
      </w:rPr>
    </w:lvl>
    <w:lvl w:ilvl="6" w:tplc="7CEE2C0C">
      <w:start w:val="1"/>
      <w:numFmt w:val="lowerLetter"/>
      <w:lvlText w:val="%7)"/>
      <w:lvlJc w:val="left"/>
      <w:pPr>
        <w:ind w:left="1170" w:hanging="360"/>
      </w:pPr>
      <w:rPr>
        <w:rFonts w:ascii="Times New Roman" w:eastAsia="Times New Roman" w:hAnsi="Times New Roman" w:cs="Times New Roman"/>
      </w:rPr>
    </w:lvl>
    <w:lvl w:ilvl="7" w:tplc="91062246">
      <w:start w:val="1"/>
      <w:numFmt w:val="upperLetter"/>
      <w:lvlText w:val="%8."/>
      <w:lvlJc w:val="left"/>
      <w:pPr>
        <w:ind w:left="6570" w:hanging="360"/>
      </w:pPr>
      <w:rPr>
        <w:rFonts w:cs="Times New Roman" w:hint="default"/>
      </w:rPr>
    </w:lvl>
    <w:lvl w:ilvl="8" w:tplc="0419001B" w:tentative="1">
      <w:start w:val="1"/>
      <w:numFmt w:val="lowerRoman"/>
      <w:lvlText w:val="%9."/>
      <w:lvlJc w:val="right"/>
      <w:pPr>
        <w:tabs>
          <w:tab w:val="num" w:pos="7290"/>
        </w:tabs>
        <w:ind w:left="7290" w:hanging="180"/>
      </w:pPr>
      <w:rPr>
        <w:rFonts w:cs="Times New Roman"/>
      </w:rPr>
    </w:lvl>
  </w:abstractNum>
  <w:abstractNum w:abstractNumId="2">
    <w:nsid w:val="08DB5B76"/>
    <w:multiLevelType w:val="hybridMultilevel"/>
    <w:tmpl w:val="05341C2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09924483"/>
    <w:multiLevelType w:val="hybridMultilevel"/>
    <w:tmpl w:val="D3D4E992"/>
    <w:lvl w:ilvl="0" w:tplc="04090011">
      <w:start w:val="1"/>
      <w:numFmt w:val="decimal"/>
      <w:lvlText w:val="%1)"/>
      <w:lvlJc w:val="left"/>
      <w:pPr>
        <w:ind w:left="1287" w:hanging="360"/>
      </w:pPr>
      <w:rPr>
        <w:rFonts w:hint="default"/>
        <w:b w:val="0"/>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B706E1D"/>
    <w:multiLevelType w:val="hybridMultilevel"/>
    <w:tmpl w:val="52EE0BA4"/>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5">
    <w:nsid w:val="0F2B2687"/>
    <w:multiLevelType w:val="hybridMultilevel"/>
    <w:tmpl w:val="5EDA53DA"/>
    <w:lvl w:ilvl="0" w:tplc="6BFE8C52">
      <w:start w:val="1"/>
      <w:numFmt w:val="decimal"/>
      <w:lvlText w:val="%1."/>
      <w:lvlJc w:val="left"/>
      <w:pPr>
        <w:ind w:left="117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C5148"/>
    <w:multiLevelType w:val="hybridMultilevel"/>
    <w:tmpl w:val="0F50E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727CE"/>
    <w:multiLevelType w:val="hybridMultilevel"/>
    <w:tmpl w:val="861C542A"/>
    <w:lvl w:ilvl="0" w:tplc="18E6A008">
      <w:start w:val="1"/>
      <w:numFmt w:val="decimal"/>
      <w:lvlText w:val="%1."/>
      <w:lvlJc w:val="left"/>
      <w:pPr>
        <w:tabs>
          <w:tab w:val="num" w:pos="2008"/>
        </w:tabs>
        <w:ind w:left="2008" w:hanging="1440"/>
      </w:pPr>
      <w:rPr>
        <w:rFonts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04090011">
      <w:start w:val="1"/>
      <w:numFmt w:val="decimal"/>
      <w:lvlText w:val="%5)"/>
      <w:lvlJc w:val="left"/>
      <w:pPr>
        <w:tabs>
          <w:tab w:val="num" w:pos="208"/>
        </w:tabs>
        <w:ind w:left="208" w:hanging="360"/>
      </w:pPr>
      <w:rPr>
        <w:rFonts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8">
    <w:nsid w:val="13F42A75"/>
    <w:multiLevelType w:val="hybridMultilevel"/>
    <w:tmpl w:val="F77870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373EA3"/>
    <w:multiLevelType w:val="hybridMultilevel"/>
    <w:tmpl w:val="740A0284"/>
    <w:lvl w:ilvl="0" w:tplc="4DB4748E">
      <w:start w:val="1"/>
      <w:numFmt w:val="decimal"/>
      <w:lvlText w:val="%1."/>
      <w:lvlJc w:val="left"/>
      <w:pPr>
        <w:tabs>
          <w:tab w:val="num" w:pos="1170"/>
        </w:tabs>
        <w:ind w:left="1170" w:hanging="360"/>
      </w:pPr>
      <w:rPr>
        <w:rFonts w:ascii="Times New Roman" w:eastAsia="Times New Roman" w:hAnsi="Times New Roman" w:cs="Times New Roman"/>
        <w:b/>
        <w:i w:val="0"/>
        <w:sz w:val="26"/>
        <w:szCs w:val="26"/>
      </w:rPr>
    </w:lvl>
    <w:lvl w:ilvl="1" w:tplc="04090011">
      <w:start w:val="1"/>
      <w:numFmt w:val="decimal"/>
      <w:lvlText w:val="%2)"/>
      <w:lvlJc w:val="left"/>
      <w:pPr>
        <w:tabs>
          <w:tab w:val="num" w:pos="1530"/>
        </w:tabs>
        <w:ind w:left="1530" w:hanging="360"/>
      </w:pPr>
    </w:lvl>
    <w:lvl w:ilvl="2" w:tplc="04090011">
      <w:start w:val="1"/>
      <w:numFmt w:val="decimal"/>
      <w:lvlText w:val="%3)"/>
      <w:lvlJc w:val="left"/>
      <w:pPr>
        <w:tabs>
          <w:tab w:val="num" w:pos="1170"/>
        </w:tabs>
        <w:ind w:left="1170" w:hanging="360"/>
      </w:pPr>
    </w:lvl>
    <w:lvl w:ilvl="3" w:tplc="69EE3366">
      <w:start w:val="2"/>
      <w:numFmt w:val="upperRoman"/>
      <w:lvlText w:val="%4."/>
      <w:lvlJc w:val="left"/>
      <w:pPr>
        <w:tabs>
          <w:tab w:val="num" w:pos="5460"/>
        </w:tabs>
        <w:ind w:left="5460" w:hanging="870"/>
      </w:pPr>
      <w:rPr>
        <w:rFonts w:cs="Times New Roman" w:hint="default"/>
        <w:b/>
      </w:rPr>
    </w:lvl>
    <w:lvl w:ilvl="4" w:tplc="04090011">
      <w:start w:val="1"/>
      <w:numFmt w:val="decimal"/>
      <w:lvlText w:val="%5)"/>
      <w:lvlJc w:val="left"/>
      <w:pPr>
        <w:tabs>
          <w:tab w:val="num" w:pos="4410"/>
        </w:tabs>
        <w:ind w:left="4410" w:hanging="360"/>
      </w:pPr>
      <w:rPr>
        <w:b w:val="0"/>
      </w:rPr>
    </w:lvl>
    <w:lvl w:ilvl="5" w:tplc="0419001B">
      <w:start w:val="1"/>
      <w:numFmt w:val="lowerRoman"/>
      <w:lvlText w:val="%6."/>
      <w:lvlJc w:val="right"/>
      <w:pPr>
        <w:tabs>
          <w:tab w:val="num" w:pos="5130"/>
        </w:tabs>
        <w:ind w:left="5130" w:hanging="180"/>
      </w:pPr>
      <w:rPr>
        <w:rFonts w:cs="Times New Roman"/>
      </w:rPr>
    </w:lvl>
    <w:lvl w:ilvl="6" w:tplc="7CEE2C0C">
      <w:start w:val="1"/>
      <w:numFmt w:val="lowerLetter"/>
      <w:lvlText w:val="%7)"/>
      <w:lvlJc w:val="left"/>
      <w:pPr>
        <w:ind w:left="1170" w:hanging="360"/>
      </w:pPr>
      <w:rPr>
        <w:rFonts w:ascii="Times New Roman" w:eastAsia="Times New Roman" w:hAnsi="Times New Roman" w:cs="Times New Roman"/>
      </w:rPr>
    </w:lvl>
    <w:lvl w:ilvl="7" w:tplc="91062246">
      <w:start w:val="1"/>
      <w:numFmt w:val="upperLetter"/>
      <w:lvlText w:val="%8."/>
      <w:lvlJc w:val="left"/>
      <w:pPr>
        <w:ind w:left="6570" w:hanging="360"/>
      </w:pPr>
      <w:rPr>
        <w:rFonts w:cs="Times New Roman" w:hint="default"/>
      </w:rPr>
    </w:lvl>
    <w:lvl w:ilvl="8" w:tplc="0419001B" w:tentative="1">
      <w:start w:val="1"/>
      <w:numFmt w:val="lowerRoman"/>
      <w:lvlText w:val="%9."/>
      <w:lvlJc w:val="right"/>
      <w:pPr>
        <w:tabs>
          <w:tab w:val="num" w:pos="7290"/>
        </w:tabs>
        <w:ind w:left="7290" w:hanging="180"/>
      </w:pPr>
      <w:rPr>
        <w:rFonts w:cs="Times New Roman"/>
      </w:rPr>
    </w:lvl>
  </w:abstractNum>
  <w:abstractNum w:abstractNumId="10">
    <w:nsid w:val="1DA91A8E"/>
    <w:multiLevelType w:val="hybridMultilevel"/>
    <w:tmpl w:val="F7A872CC"/>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1">
    <w:nsid w:val="1F72092E"/>
    <w:multiLevelType w:val="hybridMultilevel"/>
    <w:tmpl w:val="51E078BC"/>
    <w:lvl w:ilvl="0" w:tplc="21AE7CA2">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0477B63"/>
    <w:multiLevelType w:val="hybridMultilevel"/>
    <w:tmpl w:val="8AEAC596"/>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3">
    <w:nsid w:val="25724F3C"/>
    <w:multiLevelType w:val="hybridMultilevel"/>
    <w:tmpl w:val="415E3BEA"/>
    <w:lvl w:ilvl="0" w:tplc="D14E295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A2CC8"/>
    <w:multiLevelType w:val="hybridMultilevel"/>
    <w:tmpl w:val="F77870E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04A35BF"/>
    <w:multiLevelType w:val="hybridMultilevel"/>
    <w:tmpl w:val="36AE38A2"/>
    <w:lvl w:ilvl="0" w:tplc="2A58EA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79F7B50"/>
    <w:multiLevelType w:val="hybridMultilevel"/>
    <w:tmpl w:val="B532D970"/>
    <w:lvl w:ilvl="0" w:tplc="1CE26710">
      <w:start w:val="1"/>
      <w:numFmt w:val="decimal"/>
      <w:lvlText w:val="%1."/>
      <w:lvlJc w:val="left"/>
      <w:pPr>
        <w:tabs>
          <w:tab w:val="num" w:pos="1866"/>
        </w:tabs>
        <w:ind w:left="1866" w:hanging="1440"/>
      </w:pPr>
      <w:rPr>
        <w:rFonts w:ascii="Times New Roman" w:hAnsi="Times New Roman" w:cs="Times New Roman"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7">
    <w:nsid w:val="3AEA6E96"/>
    <w:multiLevelType w:val="hybridMultilevel"/>
    <w:tmpl w:val="F8C66464"/>
    <w:lvl w:ilvl="0" w:tplc="790AE1FA">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E41147D"/>
    <w:multiLevelType w:val="hybridMultilevel"/>
    <w:tmpl w:val="76BCA326"/>
    <w:lvl w:ilvl="0" w:tplc="7374BF86">
      <w:start w:val="1"/>
      <w:numFmt w:val="decimal"/>
      <w:lvlText w:val="%1)"/>
      <w:lvlJc w:val="left"/>
      <w:pPr>
        <w:ind w:left="1429" w:hanging="360"/>
      </w:pPr>
      <w:rPr>
        <w:rFonts w:ascii="Times New Roman" w:hAnsi="Times New Roman" w:cs="Times New Roman" w:hint="default"/>
        <w:b w:val="0"/>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1CC0089"/>
    <w:multiLevelType w:val="hybridMultilevel"/>
    <w:tmpl w:val="590EECC6"/>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20">
    <w:nsid w:val="44512429"/>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62133BD"/>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72F1C2F"/>
    <w:multiLevelType w:val="hybridMultilevel"/>
    <w:tmpl w:val="8FDA1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B1748F"/>
    <w:multiLevelType w:val="hybridMultilevel"/>
    <w:tmpl w:val="29F6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20B3F"/>
    <w:multiLevelType w:val="hybridMultilevel"/>
    <w:tmpl w:val="32F088B4"/>
    <w:lvl w:ilvl="0" w:tplc="D3DE8CE6">
      <w:start w:val="1"/>
      <w:numFmt w:val="decimal"/>
      <w:lvlText w:val="%1)"/>
      <w:lvlJc w:val="left"/>
      <w:pPr>
        <w:ind w:left="1260" w:hanging="360"/>
      </w:pPr>
      <w:rPr>
        <w:rFonts w:ascii="Times New Roman" w:hAnsi="Times New Roman" w:cs="Times New Roman"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0994CFB"/>
    <w:multiLevelType w:val="hybridMultilevel"/>
    <w:tmpl w:val="8B3AAFF0"/>
    <w:lvl w:ilvl="0" w:tplc="33DCF43E">
      <w:start w:val="1"/>
      <w:numFmt w:val="lowerLetter"/>
      <w:lvlText w:val="%1)"/>
      <w:lvlJc w:val="left"/>
      <w:pPr>
        <w:tabs>
          <w:tab w:val="num" w:pos="1407"/>
        </w:tabs>
        <w:ind w:left="1407" w:hanging="840"/>
      </w:pPr>
      <w:rPr>
        <w:rFonts w:hint="default"/>
      </w:rPr>
    </w:lvl>
    <w:lvl w:ilvl="1" w:tplc="56789612">
      <w:start w:val="3"/>
      <w:numFmt w:val="decimal"/>
      <w:lvlText w:val="%2)"/>
      <w:lvlJc w:val="left"/>
      <w:pPr>
        <w:tabs>
          <w:tab w:val="num" w:pos="1440"/>
        </w:tabs>
        <w:ind w:left="1440" w:hanging="360"/>
      </w:pPr>
      <w:rPr>
        <w:rFonts w:hint="default"/>
      </w:rPr>
    </w:lvl>
    <w:lvl w:ilvl="2" w:tplc="33DCF43E">
      <w:start w:val="1"/>
      <w:numFmt w:val="lowerLetter"/>
      <w:lvlText w:val="%3)"/>
      <w:lvlJc w:val="left"/>
      <w:pPr>
        <w:tabs>
          <w:tab w:val="num" w:pos="2820"/>
        </w:tabs>
        <w:ind w:left="2820" w:hanging="840"/>
      </w:pPr>
      <w:rPr>
        <w:rFonts w:hint="default"/>
      </w:rPr>
    </w:lvl>
    <w:lvl w:ilvl="3" w:tplc="0AE42FF4">
      <w:start w:val="9"/>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346EB4"/>
    <w:multiLevelType w:val="hybridMultilevel"/>
    <w:tmpl w:val="535EC018"/>
    <w:lvl w:ilvl="0" w:tplc="FEA25920">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C4D4DC7"/>
    <w:multiLevelType w:val="hybridMultilevel"/>
    <w:tmpl w:val="A39E7984"/>
    <w:lvl w:ilvl="0" w:tplc="396AF20C">
      <w:start w:val="1"/>
      <w:numFmt w:val="decimal"/>
      <w:lvlText w:val="%1)"/>
      <w:lvlJc w:val="left"/>
      <w:pPr>
        <w:ind w:left="720" w:hanging="360"/>
      </w:pPr>
      <w:rPr>
        <w:rFonts w:ascii="Times New Roman" w:hAnsi="Times New Roman"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07CE1BC">
      <w:start w:val="1"/>
      <w:numFmt w:val="decimal"/>
      <w:lvlText w:val="%7)"/>
      <w:lvlJc w:val="left"/>
      <w:pPr>
        <w:ind w:left="5040" w:hanging="360"/>
      </w:pPr>
      <w:rPr>
        <w:rFonts w:hint="default"/>
        <w:b w:val="0"/>
        <w:i w:val="0"/>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57CC1"/>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24F4F40"/>
    <w:multiLevelType w:val="hybridMultilevel"/>
    <w:tmpl w:val="54769C58"/>
    <w:lvl w:ilvl="0" w:tplc="18E6A008">
      <w:start w:val="1"/>
      <w:numFmt w:val="decimal"/>
      <w:lvlText w:val="%1."/>
      <w:lvlJc w:val="left"/>
      <w:pPr>
        <w:tabs>
          <w:tab w:val="num" w:pos="2008"/>
        </w:tabs>
        <w:ind w:left="2008" w:hanging="1440"/>
      </w:pPr>
      <w:rPr>
        <w:rFonts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04090011">
      <w:start w:val="1"/>
      <w:numFmt w:val="decimal"/>
      <w:lvlText w:val="%5)"/>
      <w:lvlJc w:val="left"/>
      <w:pPr>
        <w:tabs>
          <w:tab w:val="num" w:pos="208"/>
        </w:tabs>
        <w:ind w:left="208" w:hanging="360"/>
      </w:pPr>
      <w:rPr>
        <w:rFonts w:hint="default"/>
      </w:rPr>
    </w:lvl>
    <w:lvl w:ilvl="5" w:tplc="04090011">
      <w:start w:val="1"/>
      <w:numFmt w:val="decimal"/>
      <w:lvlText w:val="%6)"/>
      <w:lvlJc w:val="left"/>
      <w:pPr>
        <w:tabs>
          <w:tab w:val="num" w:pos="208"/>
        </w:tabs>
        <w:ind w:left="208" w:hanging="360"/>
      </w:p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30">
    <w:nsid w:val="629E25F2"/>
    <w:multiLevelType w:val="hybridMultilevel"/>
    <w:tmpl w:val="F77870E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645856BF"/>
    <w:multiLevelType w:val="hybridMultilevel"/>
    <w:tmpl w:val="513CEE96"/>
    <w:lvl w:ilvl="0" w:tplc="8E221CEE">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71F6BDD"/>
    <w:multiLevelType w:val="hybridMultilevel"/>
    <w:tmpl w:val="139248E8"/>
    <w:lvl w:ilvl="0" w:tplc="16843E22">
      <w:start w:val="7"/>
      <w:numFmt w:val="upperRoman"/>
      <w:lvlText w:val="%1."/>
      <w:lvlJc w:val="left"/>
      <w:pPr>
        <w:tabs>
          <w:tab w:val="num" w:pos="2700"/>
        </w:tabs>
        <w:ind w:left="2700" w:hanging="720"/>
      </w:pPr>
      <w:rPr>
        <w:rFonts w:hint="default"/>
      </w:rPr>
    </w:lvl>
    <w:lvl w:ilvl="1" w:tplc="04190019">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33">
    <w:nsid w:val="67AD36CE"/>
    <w:multiLevelType w:val="hybridMultilevel"/>
    <w:tmpl w:val="755827E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D406E63"/>
    <w:multiLevelType w:val="hybridMultilevel"/>
    <w:tmpl w:val="69BA64BC"/>
    <w:lvl w:ilvl="0" w:tplc="8028FCF8">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75C4324F"/>
    <w:multiLevelType w:val="hybridMultilevel"/>
    <w:tmpl w:val="65B8B506"/>
    <w:lvl w:ilvl="0" w:tplc="C07CE1BC">
      <w:start w:val="1"/>
      <w:numFmt w:val="decimal"/>
      <w:lvlText w:val="%1)"/>
      <w:lvlJc w:val="left"/>
      <w:pPr>
        <w:tabs>
          <w:tab w:val="num" w:pos="2008"/>
        </w:tabs>
        <w:ind w:left="2008"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F5D8228E">
      <w:start w:val="1"/>
      <w:numFmt w:val="decimal"/>
      <w:lvlText w:val="%5)"/>
      <w:lvlJc w:val="left"/>
      <w:pPr>
        <w:tabs>
          <w:tab w:val="num" w:pos="208"/>
        </w:tabs>
        <w:ind w:left="208" w:hanging="360"/>
      </w:pPr>
      <w:rPr>
        <w:rFonts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36">
    <w:nsid w:val="772512FD"/>
    <w:multiLevelType w:val="hybridMultilevel"/>
    <w:tmpl w:val="53C89DE0"/>
    <w:lvl w:ilvl="0" w:tplc="04090017">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544C8"/>
    <w:multiLevelType w:val="hybridMultilevel"/>
    <w:tmpl w:val="E4E25EBE"/>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38">
    <w:nsid w:val="7EB82B1E"/>
    <w:multiLevelType w:val="hybridMultilevel"/>
    <w:tmpl w:val="C4324C40"/>
    <w:lvl w:ilvl="0" w:tplc="13AE3842">
      <w:start w:val="1"/>
      <w:numFmt w:val="decimal"/>
      <w:lvlText w:val="%1)"/>
      <w:lvlJc w:val="left"/>
      <w:pPr>
        <w:ind w:left="1437" w:hanging="87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EC0719A"/>
    <w:multiLevelType w:val="hybridMultilevel"/>
    <w:tmpl w:val="EF74C9B2"/>
    <w:lvl w:ilvl="0" w:tplc="04090011">
      <w:start w:val="1"/>
      <w:numFmt w:val="decimal"/>
      <w:lvlText w:val="%1)"/>
      <w:lvlJc w:val="left"/>
      <w:pPr>
        <w:tabs>
          <w:tab w:val="num" w:pos="1260"/>
        </w:tabs>
        <w:ind w:left="1260" w:hanging="360"/>
      </w:pPr>
    </w:lvl>
    <w:lvl w:ilvl="1" w:tplc="58B480C6">
      <w:start w:val="1"/>
      <w:numFmt w:val="lowerLetter"/>
      <w:lvlText w:val="%2)"/>
      <w:lvlJc w:val="left"/>
      <w:pPr>
        <w:tabs>
          <w:tab w:val="num" w:pos="2760"/>
        </w:tabs>
        <w:ind w:left="2760" w:hanging="360"/>
      </w:pPr>
      <w:rPr>
        <w:rFonts w:hint="default"/>
        <w:sz w:val="28"/>
        <w:szCs w:val="28"/>
      </w:r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num w:numId="1">
    <w:abstractNumId w:val="23"/>
  </w:num>
  <w:num w:numId="2">
    <w:abstractNumId w:val="16"/>
  </w:num>
  <w:num w:numId="3">
    <w:abstractNumId w:val="25"/>
  </w:num>
  <w:num w:numId="4">
    <w:abstractNumId w:val="32"/>
  </w:num>
  <w:num w:numId="5">
    <w:abstractNumId w:val="29"/>
  </w:num>
  <w:num w:numId="6">
    <w:abstractNumId w:val="24"/>
  </w:num>
  <w:num w:numId="7">
    <w:abstractNumId w:val="13"/>
  </w:num>
  <w:num w:numId="8">
    <w:abstractNumId w:val="7"/>
  </w:num>
  <w:num w:numId="9">
    <w:abstractNumId w:val="11"/>
  </w:num>
  <w:num w:numId="10">
    <w:abstractNumId w:val="26"/>
  </w:num>
  <w:num w:numId="11">
    <w:abstractNumId w:val="31"/>
  </w:num>
  <w:num w:numId="12">
    <w:abstractNumId w:val="3"/>
  </w:num>
  <w:num w:numId="13">
    <w:abstractNumId w:val="35"/>
  </w:num>
  <w:num w:numId="14">
    <w:abstractNumId w:val="9"/>
  </w:num>
  <w:num w:numId="15">
    <w:abstractNumId w:val="1"/>
  </w:num>
  <w:num w:numId="16">
    <w:abstractNumId w:val="36"/>
  </w:num>
  <w:num w:numId="17">
    <w:abstractNumId w:val="27"/>
  </w:num>
  <w:num w:numId="18">
    <w:abstractNumId w:val="10"/>
  </w:num>
  <w:num w:numId="19">
    <w:abstractNumId w:val="18"/>
  </w:num>
  <w:num w:numId="20">
    <w:abstractNumId w:val="19"/>
  </w:num>
  <w:num w:numId="21">
    <w:abstractNumId w:val="37"/>
  </w:num>
  <w:num w:numId="22">
    <w:abstractNumId w:val="4"/>
  </w:num>
  <w:num w:numId="23">
    <w:abstractNumId w:val="12"/>
  </w:num>
  <w:num w:numId="24">
    <w:abstractNumId w:val="2"/>
  </w:num>
  <w:num w:numId="25">
    <w:abstractNumId w:val="6"/>
  </w:num>
  <w:num w:numId="26">
    <w:abstractNumId w:val="0"/>
  </w:num>
  <w:num w:numId="27">
    <w:abstractNumId w:val="38"/>
  </w:num>
  <w:num w:numId="28">
    <w:abstractNumId w:val="15"/>
  </w:num>
  <w:num w:numId="29">
    <w:abstractNumId w:val="17"/>
  </w:num>
  <w:num w:numId="30">
    <w:abstractNumId w:val="21"/>
  </w:num>
  <w:num w:numId="31">
    <w:abstractNumId w:val="28"/>
  </w:num>
  <w:num w:numId="32">
    <w:abstractNumId w:val="20"/>
  </w:num>
  <w:num w:numId="33">
    <w:abstractNumId w:val="33"/>
  </w:num>
  <w:num w:numId="34">
    <w:abstractNumId w:val="5"/>
  </w:num>
  <w:num w:numId="35">
    <w:abstractNumId w:val="39"/>
  </w:num>
  <w:num w:numId="36">
    <w:abstractNumId w:val="22"/>
  </w:num>
  <w:num w:numId="37">
    <w:abstractNumId w:val="30"/>
  </w:num>
  <w:num w:numId="38">
    <w:abstractNumId w:val="14"/>
  </w:num>
  <w:num w:numId="39">
    <w:abstractNumId w:val="34"/>
  </w:num>
  <w:num w:numId="4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2CC5"/>
    <w:rsid w:val="00002D17"/>
    <w:rsid w:val="000034A8"/>
    <w:rsid w:val="00003CC0"/>
    <w:rsid w:val="00006CDB"/>
    <w:rsid w:val="000110E2"/>
    <w:rsid w:val="000114C6"/>
    <w:rsid w:val="00020EE6"/>
    <w:rsid w:val="00022634"/>
    <w:rsid w:val="00023141"/>
    <w:rsid w:val="00025089"/>
    <w:rsid w:val="000253C3"/>
    <w:rsid w:val="00026845"/>
    <w:rsid w:val="0002708F"/>
    <w:rsid w:val="00027FC9"/>
    <w:rsid w:val="00032E2D"/>
    <w:rsid w:val="000335A7"/>
    <w:rsid w:val="00034855"/>
    <w:rsid w:val="0004054F"/>
    <w:rsid w:val="000410C4"/>
    <w:rsid w:val="00042119"/>
    <w:rsid w:val="000437AB"/>
    <w:rsid w:val="00045191"/>
    <w:rsid w:val="00046359"/>
    <w:rsid w:val="000508DD"/>
    <w:rsid w:val="00050B71"/>
    <w:rsid w:val="00051DBD"/>
    <w:rsid w:val="00053580"/>
    <w:rsid w:val="00053D78"/>
    <w:rsid w:val="00053E76"/>
    <w:rsid w:val="00056AE7"/>
    <w:rsid w:val="00056C64"/>
    <w:rsid w:val="00061566"/>
    <w:rsid w:val="00067232"/>
    <w:rsid w:val="00067FCD"/>
    <w:rsid w:val="00071BD0"/>
    <w:rsid w:val="00072138"/>
    <w:rsid w:val="00072AC9"/>
    <w:rsid w:val="000730AA"/>
    <w:rsid w:val="000817A6"/>
    <w:rsid w:val="00082404"/>
    <w:rsid w:val="0008266C"/>
    <w:rsid w:val="00082DEE"/>
    <w:rsid w:val="00083072"/>
    <w:rsid w:val="00083B25"/>
    <w:rsid w:val="00085123"/>
    <w:rsid w:val="00085BF2"/>
    <w:rsid w:val="00087527"/>
    <w:rsid w:val="00087757"/>
    <w:rsid w:val="000879B3"/>
    <w:rsid w:val="00090B80"/>
    <w:rsid w:val="000927C5"/>
    <w:rsid w:val="000928C9"/>
    <w:rsid w:val="000935E6"/>
    <w:rsid w:val="00093655"/>
    <w:rsid w:val="000937D8"/>
    <w:rsid w:val="00094C83"/>
    <w:rsid w:val="000970D2"/>
    <w:rsid w:val="0009794C"/>
    <w:rsid w:val="0009794D"/>
    <w:rsid w:val="00097A06"/>
    <w:rsid w:val="000A0A95"/>
    <w:rsid w:val="000A1D45"/>
    <w:rsid w:val="000A38DA"/>
    <w:rsid w:val="000B0236"/>
    <w:rsid w:val="000B0CB2"/>
    <w:rsid w:val="000B1EE7"/>
    <w:rsid w:val="000B5AE5"/>
    <w:rsid w:val="000B5FC0"/>
    <w:rsid w:val="000B634B"/>
    <w:rsid w:val="000B70FE"/>
    <w:rsid w:val="000B762C"/>
    <w:rsid w:val="000C1D33"/>
    <w:rsid w:val="000C2099"/>
    <w:rsid w:val="000C50A5"/>
    <w:rsid w:val="000C6454"/>
    <w:rsid w:val="000C6E90"/>
    <w:rsid w:val="000D1F31"/>
    <w:rsid w:val="000E1A3C"/>
    <w:rsid w:val="000E2EB4"/>
    <w:rsid w:val="000E3F76"/>
    <w:rsid w:val="000E57E3"/>
    <w:rsid w:val="000E5B4D"/>
    <w:rsid w:val="000E6FA8"/>
    <w:rsid w:val="000E7104"/>
    <w:rsid w:val="000E7C4C"/>
    <w:rsid w:val="000E7D2A"/>
    <w:rsid w:val="000E7F50"/>
    <w:rsid w:val="000F615E"/>
    <w:rsid w:val="000F676B"/>
    <w:rsid w:val="00101BDA"/>
    <w:rsid w:val="001020A6"/>
    <w:rsid w:val="00102476"/>
    <w:rsid w:val="00103C56"/>
    <w:rsid w:val="00105614"/>
    <w:rsid w:val="0011279F"/>
    <w:rsid w:val="00113BBF"/>
    <w:rsid w:val="00113BF5"/>
    <w:rsid w:val="0011521E"/>
    <w:rsid w:val="0011584C"/>
    <w:rsid w:val="001159D4"/>
    <w:rsid w:val="00116D4A"/>
    <w:rsid w:val="0012217D"/>
    <w:rsid w:val="001224CB"/>
    <w:rsid w:val="00122BCE"/>
    <w:rsid w:val="00123130"/>
    <w:rsid w:val="00123211"/>
    <w:rsid w:val="001238CF"/>
    <w:rsid w:val="00124F1F"/>
    <w:rsid w:val="001272D4"/>
    <w:rsid w:val="001322C0"/>
    <w:rsid w:val="0013421E"/>
    <w:rsid w:val="00136FF2"/>
    <w:rsid w:val="00137725"/>
    <w:rsid w:val="00140028"/>
    <w:rsid w:val="00140E7E"/>
    <w:rsid w:val="001424E9"/>
    <w:rsid w:val="00143D09"/>
    <w:rsid w:val="001444B0"/>
    <w:rsid w:val="0014596F"/>
    <w:rsid w:val="00150C0C"/>
    <w:rsid w:val="00152E3F"/>
    <w:rsid w:val="00153D78"/>
    <w:rsid w:val="00153F45"/>
    <w:rsid w:val="00154DF3"/>
    <w:rsid w:val="00155C30"/>
    <w:rsid w:val="00160C6E"/>
    <w:rsid w:val="001639D6"/>
    <w:rsid w:val="00164627"/>
    <w:rsid w:val="001649E4"/>
    <w:rsid w:val="00166372"/>
    <w:rsid w:val="00167DF3"/>
    <w:rsid w:val="001711A5"/>
    <w:rsid w:val="00173F6C"/>
    <w:rsid w:val="0017474E"/>
    <w:rsid w:val="001750A1"/>
    <w:rsid w:val="001769D9"/>
    <w:rsid w:val="001813E1"/>
    <w:rsid w:val="00183DBD"/>
    <w:rsid w:val="00186526"/>
    <w:rsid w:val="00187062"/>
    <w:rsid w:val="0019032D"/>
    <w:rsid w:val="00191DEA"/>
    <w:rsid w:val="00192329"/>
    <w:rsid w:val="0019265C"/>
    <w:rsid w:val="00195A33"/>
    <w:rsid w:val="001962D9"/>
    <w:rsid w:val="00196DC4"/>
    <w:rsid w:val="001A2444"/>
    <w:rsid w:val="001A3958"/>
    <w:rsid w:val="001A40A0"/>
    <w:rsid w:val="001A4D62"/>
    <w:rsid w:val="001A50B3"/>
    <w:rsid w:val="001A6DF0"/>
    <w:rsid w:val="001B0E30"/>
    <w:rsid w:val="001B24AD"/>
    <w:rsid w:val="001B33B8"/>
    <w:rsid w:val="001B5EAD"/>
    <w:rsid w:val="001C2D5D"/>
    <w:rsid w:val="001C5202"/>
    <w:rsid w:val="001C66ED"/>
    <w:rsid w:val="001D07FC"/>
    <w:rsid w:val="001D0923"/>
    <w:rsid w:val="001D0A9D"/>
    <w:rsid w:val="001D2833"/>
    <w:rsid w:val="001D33B7"/>
    <w:rsid w:val="001D3BA1"/>
    <w:rsid w:val="001D3FEB"/>
    <w:rsid w:val="001D4C7A"/>
    <w:rsid w:val="001D5A06"/>
    <w:rsid w:val="001D7DF4"/>
    <w:rsid w:val="001E0848"/>
    <w:rsid w:val="001E14CF"/>
    <w:rsid w:val="001E5E3E"/>
    <w:rsid w:val="001E7E87"/>
    <w:rsid w:val="001F365E"/>
    <w:rsid w:val="001F3FB8"/>
    <w:rsid w:val="001F6CC1"/>
    <w:rsid w:val="00200E82"/>
    <w:rsid w:val="0020251B"/>
    <w:rsid w:val="00203036"/>
    <w:rsid w:val="002033A1"/>
    <w:rsid w:val="00203986"/>
    <w:rsid w:val="0021299F"/>
    <w:rsid w:val="00214946"/>
    <w:rsid w:val="00216B52"/>
    <w:rsid w:val="00216F09"/>
    <w:rsid w:val="00225543"/>
    <w:rsid w:val="00226079"/>
    <w:rsid w:val="00227B47"/>
    <w:rsid w:val="00231995"/>
    <w:rsid w:val="00231AA0"/>
    <w:rsid w:val="00232101"/>
    <w:rsid w:val="002347C0"/>
    <w:rsid w:val="0023566A"/>
    <w:rsid w:val="002363ED"/>
    <w:rsid w:val="00240CC7"/>
    <w:rsid w:val="00243A11"/>
    <w:rsid w:val="00243A13"/>
    <w:rsid w:val="00246A2F"/>
    <w:rsid w:val="002470F9"/>
    <w:rsid w:val="0024757D"/>
    <w:rsid w:val="00250667"/>
    <w:rsid w:val="00252DFD"/>
    <w:rsid w:val="0025409E"/>
    <w:rsid w:val="002578C6"/>
    <w:rsid w:val="00260954"/>
    <w:rsid w:val="00264AB5"/>
    <w:rsid w:val="00265BA4"/>
    <w:rsid w:val="002666AA"/>
    <w:rsid w:val="00273ED0"/>
    <w:rsid w:val="0027552F"/>
    <w:rsid w:val="00277112"/>
    <w:rsid w:val="00281276"/>
    <w:rsid w:val="00283265"/>
    <w:rsid w:val="0029326E"/>
    <w:rsid w:val="00294833"/>
    <w:rsid w:val="00295072"/>
    <w:rsid w:val="00296424"/>
    <w:rsid w:val="00297B67"/>
    <w:rsid w:val="002A1617"/>
    <w:rsid w:val="002A4B42"/>
    <w:rsid w:val="002A580F"/>
    <w:rsid w:val="002A5E24"/>
    <w:rsid w:val="002B028F"/>
    <w:rsid w:val="002B0891"/>
    <w:rsid w:val="002B369A"/>
    <w:rsid w:val="002B383D"/>
    <w:rsid w:val="002B4935"/>
    <w:rsid w:val="002B6311"/>
    <w:rsid w:val="002B6BF6"/>
    <w:rsid w:val="002B76B0"/>
    <w:rsid w:val="002C0389"/>
    <w:rsid w:val="002C0969"/>
    <w:rsid w:val="002C2CBB"/>
    <w:rsid w:val="002C4D51"/>
    <w:rsid w:val="002C544A"/>
    <w:rsid w:val="002C6508"/>
    <w:rsid w:val="002C6B69"/>
    <w:rsid w:val="002D0AC2"/>
    <w:rsid w:val="002D0B8F"/>
    <w:rsid w:val="002D357A"/>
    <w:rsid w:val="002D3FDF"/>
    <w:rsid w:val="002D4E84"/>
    <w:rsid w:val="002D70D4"/>
    <w:rsid w:val="002E0D2D"/>
    <w:rsid w:val="002E2227"/>
    <w:rsid w:val="002E4899"/>
    <w:rsid w:val="002F14C7"/>
    <w:rsid w:val="002F3374"/>
    <w:rsid w:val="002F67B2"/>
    <w:rsid w:val="0030073B"/>
    <w:rsid w:val="00310DD5"/>
    <w:rsid w:val="0031197E"/>
    <w:rsid w:val="0031288C"/>
    <w:rsid w:val="00312DA0"/>
    <w:rsid w:val="00313D07"/>
    <w:rsid w:val="003147C3"/>
    <w:rsid w:val="003159C8"/>
    <w:rsid w:val="00322794"/>
    <w:rsid w:val="00323AAF"/>
    <w:rsid w:val="00324A37"/>
    <w:rsid w:val="003250D1"/>
    <w:rsid w:val="00325B58"/>
    <w:rsid w:val="003276C1"/>
    <w:rsid w:val="00333AF4"/>
    <w:rsid w:val="00335742"/>
    <w:rsid w:val="00336BBE"/>
    <w:rsid w:val="003415B0"/>
    <w:rsid w:val="00341708"/>
    <w:rsid w:val="00343F42"/>
    <w:rsid w:val="00350CE0"/>
    <w:rsid w:val="0035143E"/>
    <w:rsid w:val="00351A2A"/>
    <w:rsid w:val="00354991"/>
    <w:rsid w:val="00355DD0"/>
    <w:rsid w:val="00356D25"/>
    <w:rsid w:val="003573A5"/>
    <w:rsid w:val="00360770"/>
    <w:rsid w:val="00360FC0"/>
    <w:rsid w:val="0036195A"/>
    <w:rsid w:val="003638C8"/>
    <w:rsid w:val="003663CD"/>
    <w:rsid w:val="00366595"/>
    <w:rsid w:val="0036687E"/>
    <w:rsid w:val="00370733"/>
    <w:rsid w:val="00371803"/>
    <w:rsid w:val="00373A14"/>
    <w:rsid w:val="00375026"/>
    <w:rsid w:val="00377732"/>
    <w:rsid w:val="003860D2"/>
    <w:rsid w:val="00386D39"/>
    <w:rsid w:val="003913B0"/>
    <w:rsid w:val="00394CB1"/>
    <w:rsid w:val="003973C4"/>
    <w:rsid w:val="003A5C1F"/>
    <w:rsid w:val="003B127D"/>
    <w:rsid w:val="003B1DF2"/>
    <w:rsid w:val="003B3BE5"/>
    <w:rsid w:val="003C00B1"/>
    <w:rsid w:val="003C0489"/>
    <w:rsid w:val="003C139A"/>
    <w:rsid w:val="003C1464"/>
    <w:rsid w:val="003C1AF5"/>
    <w:rsid w:val="003C52FA"/>
    <w:rsid w:val="003C628F"/>
    <w:rsid w:val="003D0AC4"/>
    <w:rsid w:val="003D25ED"/>
    <w:rsid w:val="003D3719"/>
    <w:rsid w:val="003D39C3"/>
    <w:rsid w:val="003D3CBC"/>
    <w:rsid w:val="003D46D4"/>
    <w:rsid w:val="003E71D8"/>
    <w:rsid w:val="003E7660"/>
    <w:rsid w:val="003F094E"/>
    <w:rsid w:val="003F3E78"/>
    <w:rsid w:val="003F4266"/>
    <w:rsid w:val="003F4E45"/>
    <w:rsid w:val="00403A52"/>
    <w:rsid w:val="004108DF"/>
    <w:rsid w:val="00410FFD"/>
    <w:rsid w:val="00414679"/>
    <w:rsid w:val="00417384"/>
    <w:rsid w:val="004209C6"/>
    <w:rsid w:val="00420A7F"/>
    <w:rsid w:val="00420F7D"/>
    <w:rsid w:val="00421686"/>
    <w:rsid w:val="0043044B"/>
    <w:rsid w:val="00431BE6"/>
    <w:rsid w:val="00432340"/>
    <w:rsid w:val="00436038"/>
    <w:rsid w:val="00441927"/>
    <w:rsid w:val="0044359F"/>
    <w:rsid w:val="00443678"/>
    <w:rsid w:val="00444FB3"/>
    <w:rsid w:val="00446855"/>
    <w:rsid w:val="004525E7"/>
    <w:rsid w:val="004559A5"/>
    <w:rsid w:val="0045717A"/>
    <w:rsid w:val="004573B8"/>
    <w:rsid w:val="004602C4"/>
    <w:rsid w:val="00461A41"/>
    <w:rsid w:val="00462063"/>
    <w:rsid w:val="004640A9"/>
    <w:rsid w:val="00465DF1"/>
    <w:rsid w:val="00467AD3"/>
    <w:rsid w:val="00472A3F"/>
    <w:rsid w:val="00472BA5"/>
    <w:rsid w:val="00474153"/>
    <w:rsid w:val="00476105"/>
    <w:rsid w:val="0048104C"/>
    <w:rsid w:val="004849C5"/>
    <w:rsid w:val="00485200"/>
    <w:rsid w:val="00485D2C"/>
    <w:rsid w:val="004911B0"/>
    <w:rsid w:val="00495A05"/>
    <w:rsid w:val="00496CB4"/>
    <w:rsid w:val="004979DE"/>
    <w:rsid w:val="00497BC7"/>
    <w:rsid w:val="004A1790"/>
    <w:rsid w:val="004A2C91"/>
    <w:rsid w:val="004A6621"/>
    <w:rsid w:val="004A67F7"/>
    <w:rsid w:val="004A6DEF"/>
    <w:rsid w:val="004B0320"/>
    <w:rsid w:val="004B0A01"/>
    <w:rsid w:val="004B2563"/>
    <w:rsid w:val="004B2FA1"/>
    <w:rsid w:val="004B34A7"/>
    <w:rsid w:val="004B5104"/>
    <w:rsid w:val="004B5598"/>
    <w:rsid w:val="004B6B9B"/>
    <w:rsid w:val="004C246D"/>
    <w:rsid w:val="004C2CE5"/>
    <w:rsid w:val="004C46BA"/>
    <w:rsid w:val="004C6032"/>
    <w:rsid w:val="004C6399"/>
    <w:rsid w:val="004C6848"/>
    <w:rsid w:val="004D3634"/>
    <w:rsid w:val="004D3947"/>
    <w:rsid w:val="004D5E0B"/>
    <w:rsid w:val="004D6658"/>
    <w:rsid w:val="004D670F"/>
    <w:rsid w:val="004D6C8A"/>
    <w:rsid w:val="004E063D"/>
    <w:rsid w:val="004E073F"/>
    <w:rsid w:val="004E099D"/>
    <w:rsid w:val="004E1EF2"/>
    <w:rsid w:val="004E2178"/>
    <w:rsid w:val="004E2804"/>
    <w:rsid w:val="004E3436"/>
    <w:rsid w:val="004F0E2B"/>
    <w:rsid w:val="004F1DB3"/>
    <w:rsid w:val="004F1E7D"/>
    <w:rsid w:val="004F5149"/>
    <w:rsid w:val="005005B8"/>
    <w:rsid w:val="00500640"/>
    <w:rsid w:val="005032E2"/>
    <w:rsid w:val="00504D39"/>
    <w:rsid w:val="005111A0"/>
    <w:rsid w:val="00511316"/>
    <w:rsid w:val="005129B8"/>
    <w:rsid w:val="00514244"/>
    <w:rsid w:val="005253C5"/>
    <w:rsid w:val="00527AFD"/>
    <w:rsid w:val="00531A28"/>
    <w:rsid w:val="00531AEC"/>
    <w:rsid w:val="005345B2"/>
    <w:rsid w:val="00540665"/>
    <w:rsid w:val="0054151C"/>
    <w:rsid w:val="00541B33"/>
    <w:rsid w:val="005436D8"/>
    <w:rsid w:val="00544311"/>
    <w:rsid w:val="00545664"/>
    <w:rsid w:val="00547A73"/>
    <w:rsid w:val="00547D59"/>
    <w:rsid w:val="005511AA"/>
    <w:rsid w:val="0055277B"/>
    <w:rsid w:val="00553624"/>
    <w:rsid w:val="00554497"/>
    <w:rsid w:val="0055791A"/>
    <w:rsid w:val="0056079C"/>
    <w:rsid w:val="00562185"/>
    <w:rsid w:val="00563D58"/>
    <w:rsid w:val="0056568D"/>
    <w:rsid w:val="005666FB"/>
    <w:rsid w:val="00567FC7"/>
    <w:rsid w:val="00570352"/>
    <w:rsid w:val="00571FFC"/>
    <w:rsid w:val="00573871"/>
    <w:rsid w:val="00577878"/>
    <w:rsid w:val="00577B02"/>
    <w:rsid w:val="00585DDB"/>
    <w:rsid w:val="005908C5"/>
    <w:rsid w:val="00591046"/>
    <w:rsid w:val="005932DC"/>
    <w:rsid w:val="00595155"/>
    <w:rsid w:val="005974E3"/>
    <w:rsid w:val="00597523"/>
    <w:rsid w:val="005A25ED"/>
    <w:rsid w:val="005A2916"/>
    <w:rsid w:val="005A531E"/>
    <w:rsid w:val="005A6A47"/>
    <w:rsid w:val="005A6AC6"/>
    <w:rsid w:val="005A74D4"/>
    <w:rsid w:val="005B0DFF"/>
    <w:rsid w:val="005B0E49"/>
    <w:rsid w:val="005B14DF"/>
    <w:rsid w:val="005B3239"/>
    <w:rsid w:val="005B4A52"/>
    <w:rsid w:val="005B5B10"/>
    <w:rsid w:val="005B600B"/>
    <w:rsid w:val="005B7B8B"/>
    <w:rsid w:val="005C08B1"/>
    <w:rsid w:val="005C1034"/>
    <w:rsid w:val="005C3509"/>
    <w:rsid w:val="005C3525"/>
    <w:rsid w:val="005C58B1"/>
    <w:rsid w:val="005C7718"/>
    <w:rsid w:val="005C7790"/>
    <w:rsid w:val="005D0066"/>
    <w:rsid w:val="005D2A34"/>
    <w:rsid w:val="005D2F8D"/>
    <w:rsid w:val="005E1816"/>
    <w:rsid w:val="005E2E6B"/>
    <w:rsid w:val="005E5BF0"/>
    <w:rsid w:val="005E5F6B"/>
    <w:rsid w:val="005E781F"/>
    <w:rsid w:val="005F0905"/>
    <w:rsid w:val="005F0F15"/>
    <w:rsid w:val="005F1570"/>
    <w:rsid w:val="005F2254"/>
    <w:rsid w:val="005F36FA"/>
    <w:rsid w:val="005F3DA9"/>
    <w:rsid w:val="005F7201"/>
    <w:rsid w:val="005F7E52"/>
    <w:rsid w:val="0060054D"/>
    <w:rsid w:val="006033CE"/>
    <w:rsid w:val="00605B10"/>
    <w:rsid w:val="00606BB2"/>
    <w:rsid w:val="00607AFF"/>
    <w:rsid w:val="0061169A"/>
    <w:rsid w:val="00613046"/>
    <w:rsid w:val="00615855"/>
    <w:rsid w:val="00615C8C"/>
    <w:rsid w:val="00617B97"/>
    <w:rsid w:val="00622ACB"/>
    <w:rsid w:val="006260DD"/>
    <w:rsid w:val="00626DFF"/>
    <w:rsid w:val="006270D8"/>
    <w:rsid w:val="00627A32"/>
    <w:rsid w:val="006302F8"/>
    <w:rsid w:val="00630337"/>
    <w:rsid w:val="00630A65"/>
    <w:rsid w:val="00634611"/>
    <w:rsid w:val="00634D0E"/>
    <w:rsid w:val="00640764"/>
    <w:rsid w:val="00642B2C"/>
    <w:rsid w:val="00643BF2"/>
    <w:rsid w:val="006461BF"/>
    <w:rsid w:val="0065164F"/>
    <w:rsid w:val="00651F16"/>
    <w:rsid w:val="00651F3E"/>
    <w:rsid w:val="00652507"/>
    <w:rsid w:val="006530A3"/>
    <w:rsid w:val="0065437B"/>
    <w:rsid w:val="00661E31"/>
    <w:rsid w:val="00663ED8"/>
    <w:rsid w:val="00664D43"/>
    <w:rsid w:val="00664EA6"/>
    <w:rsid w:val="00667767"/>
    <w:rsid w:val="00671515"/>
    <w:rsid w:val="00671865"/>
    <w:rsid w:val="00673197"/>
    <w:rsid w:val="0067450D"/>
    <w:rsid w:val="00676E57"/>
    <w:rsid w:val="00677333"/>
    <w:rsid w:val="006777A3"/>
    <w:rsid w:val="006814CD"/>
    <w:rsid w:val="00684258"/>
    <w:rsid w:val="00685792"/>
    <w:rsid w:val="00685AE6"/>
    <w:rsid w:val="006935EF"/>
    <w:rsid w:val="0069700A"/>
    <w:rsid w:val="006A28BA"/>
    <w:rsid w:val="006B082F"/>
    <w:rsid w:val="006B2ABD"/>
    <w:rsid w:val="006B2D97"/>
    <w:rsid w:val="006B3A8D"/>
    <w:rsid w:val="006B42AE"/>
    <w:rsid w:val="006B4AEA"/>
    <w:rsid w:val="006B5937"/>
    <w:rsid w:val="006C33F5"/>
    <w:rsid w:val="006C405D"/>
    <w:rsid w:val="006C5494"/>
    <w:rsid w:val="006C561E"/>
    <w:rsid w:val="006C57EC"/>
    <w:rsid w:val="006D04B3"/>
    <w:rsid w:val="006D0810"/>
    <w:rsid w:val="006D4FB0"/>
    <w:rsid w:val="006D5AAD"/>
    <w:rsid w:val="006E0A7E"/>
    <w:rsid w:val="006E2588"/>
    <w:rsid w:val="006E361C"/>
    <w:rsid w:val="006E6356"/>
    <w:rsid w:val="006E63C1"/>
    <w:rsid w:val="006E68F6"/>
    <w:rsid w:val="006E77F8"/>
    <w:rsid w:val="006F3D9E"/>
    <w:rsid w:val="006F4F89"/>
    <w:rsid w:val="006F57E8"/>
    <w:rsid w:val="00700E6E"/>
    <w:rsid w:val="007038B5"/>
    <w:rsid w:val="00705391"/>
    <w:rsid w:val="007053ED"/>
    <w:rsid w:val="00705DE6"/>
    <w:rsid w:val="00707357"/>
    <w:rsid w:val="00707F56"/>
    <w:rsid w:val="00710F65"/>
    <w:rsid w:val="007114AD"/>
    <w:rsid w:val="00713D9B"/>
    <w:rsid w:val="0071664A"/>
    <w:rsid w:val="00716758"/>
    <w:rsid w:val="00716782"/>
    <w:rsid w:val="00722F6A"/>
    <w:rsid w:val="0072401C"/>
    <w:rsid w:val="00724656"/>
    <w:rsid w:val="00725A3C"/>
    <w:rsid w:val="00743097"/>
    <w:rsid w:val="00743AEC"/>
    <w:rsid w:val="00746459"/>
    <w:rsid w:val="00753584"/>
    <w:rsid w:val="007540E0"/>
    <w:rsid w:val="0075787B"/>
    <w:rsid w:val="00766423"/>
    <w:rsid w:val="00767926"/>
    <w:rsid w:val="007733D3"/>
    <w:rsid w:val="0077623F"/>
    <w:rsid w:val="0077624F"/>
    <w:rsid w:val="00777683"/>
    <w:rsid w:val="00777C64"/>
    <w:rsid w:val="00777DDB"/>
    <w:rsid w:val="00780F90"/>
    <w:rsid w:val="0078114D"/>
    <w:rsid w:val="0079084A"/>
    <w:rsid w:val="00791E94"/>
    <w:rsid w:val="00793116"/>
    <w:rsid w:val="00793270"/>
    <w:rsid w:val="00793306"/>
    <w:rsid w:val="00794F9A"/>
    <w:rsid w:val="007A1233"/>
    <w:rsid w:val="007A2873"/>
    <w:rsid w:val="007A2999"/>
    <w:rsid w:val="007A5391"/>
    <w:rsid w:val="007A5CC9"/>
    <w:rsid w:val="007B08AA"/>
    <w:rsid w:val="007B0910"/>
    <w:rsid w:val="007B104F"/>
    <w:rsid w:val="007B1C2E"/>
    <w:rsid w:val="007B4045"/>
    <w:rsid w:val="007B556F"/>
    <w:rsid w:val="007B5D09"/>
    <w:rsid w:val="007B62E5"/>
    <w:rsid w:val="007B6C6A"/>
    <w:rsid w:val="007C1E3B"/>
    <w:rsid w:val="007C22C4"/>
    <w:rsid w:val="007C2670"/>
    <w:rsid w:val="007C4657"/>
    <w:rsid w:val="007C4E25"/>
    <w:rsid w:val="007C5515"/>
    <w:rsid w:val="007C79DD"/>
    <w:rsid w:val="007D1238"/>
    <w:rsid w:val="007D2C1F"/>
    <w:rsid w:val="007D3B5D"/>
    <w:rsid w:val="007D5A00"/>
    <w:rsid w:val="007D6A75"/>
    <w:rsid w:val="007D71DC"/>
    <w:rsid w:val="007E0723"/>
    <w:rsid w:val="007E2B78"/>
    <w:rsid w:val="007E33DC"/>
    <w:rsid w:val="007E386A"/>
    <w:rsid w:val="007E3C2B"/>
    <w:rsid w:val="007E3ECE"/>
    <w:rsid w:val="007E476A"/>
    <w:rsid w:val="007E5686"/>
    <w:rsid w:val="007E69CF"/>
    <w:rsid w:val="007E7AF7"/>
    <w:rsid w:val="007F14E8"/>
    <w:rsid w:val="007F1D33"/>
    <w:rsid w:val="007F3B7C"/>
    <w:rsid w:val="007F5258"/>
    <w:rsid w:val="007F5C10"/>
    <w:rsid w:val="007F7545"/>
    <w:rsid w:val="00800608"/>
    <w:rsid w:val="00800D5C"/>
    <w:rsid w:val="00800DC7"/>
    <w:rsid w:val="00804145"/>
    <w:rsid w:val="008054B9"/>
    <w:rsid w:val="00806B6D"/>
    <w:rsid w:val="00807754"/>
    <w:rsid w:val="00810447"/>
    <w:rsid w:val="00810466"/>
    <w:rsid w:val="00810C49"/>
    <w:rsid w:val="0081211B"/>
    <w:rsid w:val="0082039C"/>
    <w:rsid w:val="00820ADC"/>
    <w:rsid w:val="00821208"/>
    <w:rsid w:val="00823D87"/>
    <w:rsid w:val="008240C3"/>
    <w:rsid w:val="00824A6F"/>
    <w:rsid w:val="00825D66"/>
    <w:rsid w:val="00827428"/>
    <w:rsid w:val="00831C34"/>
    <w:rsid w:val="0083479B"/>
    <w:rsid w:val="0083520C"/>
    <w:rsid w:val="00835A4D"/>
    <w:rsid w:val="00836605"/>
    <w:rsid w:val="008426FE"/>
    <w:rsid w:val="00847093"/>
    <w:rsid w:val="00850863"/>
    <w:rsid w:val="00852703"/>
    <w:rsid w:val="00852911"/>
    <w:rsid w:val="008565B2"/>
    <w:rsid w:val="00857C08"/>
    <w:rsid w:val="008634E2"/>
    <w:rsid w:val="00863DCF"/>
    <w:rsid w:val="00866B34"/>
    <w:rsid w:val="00872173"/>
    <w:rsid w:val="00873DDB"/>
    <w:rsid w:val="00874F16"/>
    <w:rsid w:val="0087684D"/>
    <w:rsid w:val="0087707C"/>
    <w:rsid w:val="008779F3"/>
    <w:rsid w:val="00880D58"/>
    <w:rsid w:val="008871AF"/>
    <w:rsid w:val="00887851"/>
    <w:rsid w:val="0089031A"/>
    <w:rsid w:val="008936B8"/>
    <w:rsid w:val="008954ED"/>
    <w:rsid w:val="00895FF6"/>
    <w:rsid w:val="00896585"/>
    <w:rsid w:val="00897F78"/>
    <w:rsid w:val="008A025D"/>
    <w:rsid w:val="008A4A9F"/>
    <w:rsid w:val="008A74B7"/>
    <w:rsid w:val="008B3083"/>
    <w:rsid w:val="008B3508"/>
    <w:rsid w:val="008B351D"/>
    <w:rsid w:val="008B4115"/>
    <w:rsid w:val="008B5FBC"/>
    <w:rsid w:val="008B69CC"/>
    <w:rsid w:val="008C4A50"/>
    <w:rsid w:val="008C5508"/>
    <w:rsid w:val="008C75EA"/>
    <w:rsid w:val="008D17DE"/>
    <w:rsid w:val="008D1A04"/>
    <w:rsid w:val="008D299D"/>
    <w:rsid w:val="008D6ED6"/>
    <w:rsid w:val="008D755F"/>
    <w:rsid w:val="008E089F"/>
    <w:rsid w:val="008E200B"/>
    <w:rsid w:val="008E3BC5"/>
    <w:rsid w:val="008E6B81"/>
    <w:rsid w:val="008E7EEA"/>
    <w:rsid w:val="008F01D4"/>
    <w:rsid w:val="008F0A51"/>
    <w:rsid w:val="008F1A26"/>
    <w:rsid w:val="008F2218"/>
    <w:rsid w:val="008F685E"/>
    <w:rsid w:val="009003E5"/>
    <w:rsid w:val="00901354"/>
    <w:rsid w:val="00903C7D"/>
    <w:rsid w:val="00907BE1"/>
    <w:rsid w:val="00915F21"/>
    <w:rsid w:val="00916F9A"/>
    <w:rsid w:val="0091741F"/>
    <w:rsid w:val="0091786E"/>
    <w:rsid w:val="00920E25"/>
    <w:rsid w:val="00922390"/>
    <w:rsid w:val="00924F8D"/>
    <w:rsid w:val="009251F5"/>
    <w:rsid w:val="00930E2E"/>
    <w:rsid w:val="00935203"/>
    <w:rsid w:val="00937DE7"/>
    <w:rsid w:val="00943756"/>
    <w:rsid w:val="0094527B"/>
    <w:rsid w:val="00945BA5"/>
    <w:rsid w:val="00947BC9"/>
    <w:rsid w:val="0095159E"/>
    <w:rsid w:val="00953EA3"/>
    <w:rsid w:val="00954E26"/>
    <w:rsid w:val="00955873"/>
    <w:rsid w:val="00960834"/>
    <w:rsid w:val="00960B40"/>
    <w:rsid w:val="00960C53"/>
    <w:rsid w:val="009625AD"/>
    <w:rsid w:val="00962A5C"/>
    <w:rsid w:val="009638A2"/>
    <w:rsid w:val="00963E99"/>
    <w:rsid w:val="00964CA8"/>
    <w:rsid w:val="009662D6"/>
    <w:rsid w:val="00971A14"/>
    <w:rsid w:val="00972175"/>
    <w:rsid w:val="00975C73"/>
    <w:rsid w:val="00977A83"/>
    <w:rsid w:val="00982768"/>
    <w:rsid w:val="0098405C"/>
    <w:rsid w:val="0098481D"/>
    <w:rsid w:val="00984E85"/>
    <w:rsid w:val="009859BF"/>
    <w:rsid w:val="00985B59"/>
    <w:rsid w:val="00987627"/>
    <w:rsid w:val="00987D78"/>
    <w:rsid w:val="00990B2F"/>
    <w:rsid w:val="00990F7D"/>
    <w:rsid w:val="00992D2E"/>
    <w:rsid w:val="00994126"/>
    <w:rsid w:val="00994DD6"/>
    <w:rsid w:val="009960AF"/>
    <w:rsid w:val="009A1000"/>
    <w:rsid w:val="009A1812"/>
    <w:rsid w:val="009A51BA"/>
    <w:rsid w:val="009A5232"/>
    <w:rsid w:val="009A57B0"/>
    <w:rsid w:val="009B0553"/>
    <w:rsid w:val="009B2AFB"/>
    <w:rsid w:val="009B3190"/>
    <w:rsid w:val="009B3278"/>
    <w:rsid w:val="009B65C1"/>
    <w:rsid w:val="009C293D"/>
    <w:rsid w:val="009C2F38"/>
    <w:rsid w:val="009C32A4"/>
    <w:rsid w:val="009C65F0"/>
    <w:rsid w:val="009D5C36"/>
    <w:rsid w:val="009E06AE"/>
    <w:rsid w:val="009E0C45"/>
    <w:rsid w:val="009E0C86"/>
    <w:rsid w:val="009E21D0"/>
    <w:rsid w:val="009E2519"/>
    <w:rsid w:val="009E2C6D"/>
    <w:rsid w:val="009E2DDB"/>
    <w:rsid w:val="009E682B"/>
    <w:rsid w:val="009F3C38"/>
    <w:rsid w:val="009F6ADE"/>
    <w:rsid w:val="009F7D6E"/>
    <w:rsid w:val="00A00E6C"/>
    <w:rsid w:val="00A01ECB"/>
    <w:rsid w:val="00A0210F"/>
    <w:rsid w:val="00A03040"/>
    <w:rsid w:val="00A067EC"/>
    <w:rsid w:val="00A06A6F"/>
    <w:rsid w:val="00A148E4"/>
    <w:rsid w:val="00A16675"/>
    <w:rsid w:val="00A1693A"/>
    <w:rsid w:val="00A170F3"/>
    <w:rsid w:val="00A172AE"/>
    <w:rsid w:val="00A21450"/>
    <w:rsid w:val="00A27F3E"/>
    <w:rsid w:val="00A336F4"/>
    <w:rsid w:val="00A3429C"/>
    <w:rsid w:val="00A3490F"/>
    <w:rsid w:val="00A41CFB"/>
    <w:rsid w:val="00A423EC"/>
    <w:rsid w:val="00A43356"/>
    <w:rsid w:val="00A46B93"/>
    <w:rsid w:val="00A51F3D"/>
    <w:rsid w:val="00A53797"/>
    <w:rsid w:val="00A5755D"/>
    <w:rsid w:val="00A60477"/>
    <w:rsid w:val="00A63B01"/>
    <w:rsid w:val="00A66201"/>
    <w:rsid w:val="00A707EC"/>
    <w:rsid w:val="00A732B5"/>
    <w:rsid w:val="00A74BB8"/>
    <w:rsid w:val="00A75521"/>
    <w:rsid w:val="00A755B4"/>
    <w:rsid w:val="00A775C7"/>
    <w:rsid w:val="00A8267A"/>
    <w:rsid w:val="00A854A9"/>
    <w:rsid w:val="00A86099"/>
    <w:rsid w:val="00A86FDB"/>
    <w:rsid w:val="00A94FFE"/>
    <w:rsid w:val="00A959BC"/>
    <w:rsid w:val="00AA267F"/>
    <w:rsid w:val="00AA2ACB"/>
    <w:rsid w:val="00AA3595"/>
    <w:rsid w:val="00AA3BED"/>
    <w:rsid w:val="00AA3BFE"/>
    <w:rsid w:val="00AB0B03"/>
    <w:rsid w:val="00AB2BE5"/>
    <w:rsid w:val="00AB481C"/>
    <w:rsid w:val="00AC2B32"/>
    <w:rsid w:val="00AC30B8"/>
    <w:rsid w:val="00AC34B4"/>
    <w:rsid w:val="00AC43DF"/>
    <w:rsid w:val="00AC4487"/>
    <w:rsid w:val="00AD0587"/>
    <w:rsid w:val="00AD1B44"/>
    <w:rsid w:val="00AD437A"/>
    <w:rsid w:val="00AE2B62"/>
    <w:rsid w:val="00AE2BE3"/>
    <w:rsid w:val="00AE43D5"/>
    <w:rsid w:val="00AE552E"/>
    <w:rsid w:val="00AE6406"/>
    <w:rsid w:val="00AE7647"/>
    <w:rsid w:val="00AF1CD2"/>
    <w:rsid w:val="00AF2AEB"/>
    <w:rsid w:val="00AF4830"/>
    <w:rsid w:val="00AF487D"/>
    <w:rsid w:val="00AF7015"/>
    <w:rsid w:val="00B00AF6"/>
    <w:rsid w:val="00B00B75"/>
    <w:rsid w:val="00B0383A"/>
    <w:rsid w:val="00B1134E"/>
    <w:rsid w:val="00B15D7D"/>
    <w:rsid w:val="00B24BA5"/>
    <w:rsid w:val="00B24C2A"/>
    <w:rsid w:val="00B25235"/>
    <w:rsid w:val="00B268F2"/>
    <w:rsid w:val="00B27A2D"/>
    <w:rsid w:val="00B30666"/>
    <w:rsid w:val="00B31D39"/>
    <w:rsid w:val="00B32419"/>
    <w:rsid w:val="00B3278C"/>
    <w:rsid w:val="00B34603"/>
    <w:rsid w:val="00B36831"/>
    <w:rsid w:val="00B373DA"/>
    <w:rsid w:val="00B4000D"/>
    <w:rsid w:val="00B41A3A"/>
    <w:rsid w:val="00B44247"/>
    <w:rsid w:val="00B44582"/>
    <w:rsid w:val="00B457E4"/>
    <w:rsid w:val="00B47D70"/>
    <w:rsid w:val="00B50016"/>
    <w:rsid w:val="00B55310"/>
    <w:rsid w:val="00B56C32"/>
    <w:rsid w:val="00B57DF3"/>
    <w:rsid w:val="00B60F62"/>
    <w:rsid w:val="00B6321A"/>
    <w:rsid w:val="00B641FB"/>
    <w:rsid w:val="00B66B30"/>
    <w:rsid w:val="00B66B73"/>
    <w:rsid w:val="00B71462"/>
    <w:rsid w:val="00B743F7"/>
    <w:rsid w:val="00B7628D"/>
    <w:rsid w:val="00B76C06"/>
    <w:rsid w:val="00B83208"/>
    <w:rsid w:val="00B83BCC"/>
    <w:rsid w:val="00B83D1D"/>
    <w:rsid w:val="00B85CE4"/>
    <w:rsid w:val="00B903E6"/>
    <w:rsid w:val="00B90B6E"/>
    <w:rsid w:val="00B90CE0"/>
    <w:rsid w:val="00B91159"/>
    <w:rsid w:val="00B927C7"/>
    <w:rsid w:val="00B950A9"/>
    <w:rsid w:val="00B950E2"/>
    <w:rsid w:val="00B95D90"/>
    <w:rsid w:val="00B96010"/>
    <w:rsid w:val="00B97194"/>
    <w:rsid w:val="00B97BA6"/>
    <w:rsid w:val="00BA1DEE"/>
    <w:rsid w:val="00BA1E70"/>
    <w:rsid w:val="00BA1FE9"/>
    <w:rsid w:val="00BA3EEB"/>
    <w:rsid w:val="00BA765F"/>
    <w:rsid w:val="00BA7D74"/>
    <w:rsid w:val="00BB2019"/>
    <w:rsid w:val="00BB3DC3"/>
    <w:rsid w:val="00BC2C22"/>
    <w:rsid w:val="00BC5C06"/>
    <w:rsid w:val="00BD0793"/>
    <w:rsid w:val="00BD148F"/>
    <w:rsid w:val="00BD73C9"/>
    <w:rsid w:val="00BE123B"/>
    <w:rsid w:val="00BE32A8"/>
    <w:rsid w:val="00BE3790"/>
    <w:rsid w:val="00BE3CED"/>
    <w:rsid w:val="00BE682C"/>
    <w:rsid w:val="00BE6FE0"/>
    <w:rsid w:val="00BF467A"/>
    <w:rsid w:val="00BF6335"/>
    <w:rsid w:val="00C02B45"/>
    <w:rsid w:val="00C04030"/>
    <w:rsid w:val="00C068D0"/>
    <w:rsid w:val="00C1349D"/>
    <w:rsid w:val="00C1451B"/>
    <w:rsid w:val="00C1724A"/>
    <w:rsid w:val="00C17DE7"/>
    <w:rsid w:val="00C17ED9"/>
    <w:rsid w:val="00C24338"/>
    <w:rsid w:val="00C24586"/>
    <w:rsid w:val="00C24D2B"/>
    <w:rsid w:val="00C25F87"/>
    <w:rsid w:val="00C2618F"/>
    <w:rsid w:val="00C26787"/>
    <w:rsid w:val="00C30DFB"/>
    <w:rsid w:val="00C359FC"/>
    <w:rsid w:val="00C376E6"/>
    <w:rsid w:val="00C44191"/>
    <w:rsid w:val="00C44599"/>
    <w:rsid w:val="00C45F85"/>
    <w:rsid w:val="00C461AD"/>
    <w:rsid w:val="00C46DC8"/>
    <w:rsid w:val="00C47C4C"/>
    <w:rsid w:val="00C539D6"/>
    <w:rsid w:val="00C55989"/>
    <w:rsid w:val="00C60E30"/>
    <w:rsid w:val="00C6347B"/>
    <w:rsid w:val="00C675FA"/>
    <w:rsid w:val="00C67A7F"/>
    <w:rsid w:val="00C73118"/>
    <w:rsid w:val="00C80C8B"/>
    <w:rsid w:val="00C834B2"/>
    <w:rsid w:val="00C856D5"/>
    <w:rsid w:val="00C85D3B"/>
    <w:rsid w:val="00C8622F"/>
    <w:rsid w:val="00C86244"/>
    <w:rsid w:val="00C8643B"/>
    <w:rsid w:val="00C90BDE"/>
    <w:rsid w:val="00C913E9"/>
    <w:rsid w:val="00C92F1C"/>
    <w:rsid w:val="00C93FAF"/>
    <w:rsid w:val="00C95A72"/>
    <w:rsid w:val="00C967DD"/>
    <w:rsid w:val="00C969F3"/>
    <w:rsid w:val="00C97E98"/>
    <w:rsid w:val="00CA1D8B"/>
    <w:rsid w:val="00CA3E5C"/>
    <w:rsid w:val="00CA4384"/>
    <w:rsid w:val="00CA45F5"/>
    <w:rsid w:val="00CA4A8C"/>
    <w:rsid w:val="00CA5CF7"/>
    <w:rsid w:val="00CA75C0"/>
    <w:rsid w:val="00CA7670"/>
    <w:rsid w:val="00CB075C"/>
    <w:rsid w:val="00CB3587"/>
    <w:rsid w:val="00CB63E6"/>
    <w:rsid w:val="00CB6C2C"/>
    <w:rsid w:val="00CC2DC2"/>
    <w:rsid w:val="00CC2FCF"/>
    <w:rsid w:val="00CC7BE4"/>
    <w:rsid w:val="00CC7FF8"/>
    <w:rsid w:val="00CD0940"/>
    <w:rsid w:val="00CD7C17"/>
    <w:rsid w:val="00CE0585"/>
    <w:rsid w:val="00CE2AE7"/>
    <w:rsid w:val="00CE457B"/>
    <w:rsid w:val="00CE5FDE"/>
    <w:rsid w:val="00CE674A"/>
    <w:rsid w:val="00CE7EC4"/>
    <w:rsid w:val="00CF0ABC"/>
    <w:rsid w:val="00CF1A5B"/>
    <w:rsid w:val="00CF4548"/>
    <w:rsid w:val="00CF6D81"/>
    <w:rsid w:val="00CF76DA"/>
    <w:rsid w:val="00D00933"/>
    <w:rsid w:val="00D0247E"/>
    <w:rsid w:val="00D0248F"/>
    <w:rsid w:val="00D0321E"/>
    <w:rsid w:val="00D03C27"/>
    <w:rsid w:val="00D03CD6"/>
    <w:rsid w:val="00D03E3A"/>
    <w:rsid w:val="00D03FC0"/>
    <w:rsid w:val="00D045F3"/>
    <w:rsid w:val="00D10012"/>
    <w:rsid w:val="00D100A5"/>
    <w:rsid w:val="00D13125"/>
    <w:rsid w:val="00D1364B"/>
    <w:rsid w:val="00D14960"/>
    <w:rsid w:val="00D14BD1"/>
    <w:rsid w:val="00D210B8"/>
    <w:rsid w:val="00D22B5E"/>
    <w:rsid w:val="00D2326B"/>
    <w:rsid w:val="00D24B94"/>
    <w:rsid w:val="00D24BE1"/>
    <w:rsid w:val="00D26D70"/>
    <w:rsid w:val="00D27291"/>
    <w:rsid w:val="00D32B6A"/>
    <w:rsid w:val="00D336B6"/>
    <w:rsid w:val="00D3501C"/>
    <w:rsid w:val="00D3522A"/>
    <w:rsid w:val="00D3572B"/>
    <w:rsid w:val="00D3785D"/>
    <w:rsid w:val="00D41382"/>
    <w:rsid w:val="00D43934"/>
    <w:rsid w:val="00D47516"/>
    <w:rsid w:val="00D54BDA"/>
    <w:rsid w:val="00D554AE"/>
    <w:rsid w:val="00D62E32"/>
    <w:rsid w:val="00D6323D"/>
    <w:rsid w:val="00D63C05"/>
    <w:rsid w:val="00D644F8"/>
    <w:rsid w:val="00D6489D"/>
    <w:rsid w:val="00D6773C"/>
    <w:rsid w:val="00D7023B"/>
    <w:rsid w:val="00D704E2"/>
    <w:rsid w:val="00D726AC"/>
    <w:rsid w:val="00D742DD"/>
    <w:rsid w:val="00D74A9E"/>
    <w:rsid w:val="00D76506"/>
    <w:rsid w:val="00D77E97"/>
    <w:rsid w:val="00D82812"/>
    <w:rsid w:val="00D82A9C"/>
    <w:rsid w:val="00D84417"/>
    <w:rsid w:val="00D85B02"/>
    <w:rsid w:val="00D90524"/>
    <w:rsid w:val="00D92352"/>
    <w:rsid w:val="00D929B6"/>
    <w:rsid w:val="00D95A5B"/>
    <w:rsid w:val="00D961F4"/>
    <w:rsid w:val="00DA1881"/>
    <w:rsid w:val="00DA2069"/>
    <w:rsid w:val="00DA351A"/>
    <w:rsid w:val="00DB32A3"/>
    <w:rsid w:val="00DB6145"/>
    <w:rsid w:val="00DB6836"/>
    <w:rsid w:val="00DC1ACF"/>
    <w:rsid w:val="00DC2702"/>
    <w:rsid w:val="00DC4DEB"/>
    <w:rsid w:val="00DC4F12"/>
    <w:rsid w:val="00DC6848"/>
    <w:rsid w:val="00DC7600"/>
    <w:rsid w:val="00DC7C3C"/>
    <w:rsid w:val="00DD161C"/>
    <w:rsid w:val="00DD1C48"/>
    <w:rsid w:val="00DD2254"/>
    <w:rsid w:val="00DD2BA8"/>
    <w:rsid w:val="00DD2E9F"/>
    <w:rsid w:val="00DD3378"/>
    <w:rsid w:val="00DD4695"/>
    <w:rsid w:val="00DD47BF"/>
    <w:rsid w:val="00DD6CD8"/>
    <w:rsid w:val="00DD6D08"/>
    <w:rsid w:val="00DE20C0"/>
    <w:rsid w:val="00DE58CC"/>
    <w:rsid w:val="00DE5C8C"/>
    <w:rsid w:val="00DF007F"/>
    <w:rsid w:val="00DF50F4"/>
    <w:rsid w:val="00DF52F2"/>
    <w:rsid w:val="00DF52F3"/>
    <w:rsid w:val="00DF64FE"/>
    <w:rsid w:val="00E007A8"/>
    <w:rsid w:val="00E00BBF"/>
    <w:rsid w:val="00E02046"/>
    <w:rsid w:val="00E14A19"/>
    <w:rsid w:val="00E167AF"/>
    <w:rsid w:val="00E16854"/>
    <w:rsid w:val="00E17F16"/>
    <w:rsid w:val="00E17FE6"/>
    <w:rsid w:val="00E26AAF"/>
    <w:rsid w:val="00E33E49"/>
    <w:rsid w:val="00E36D6F"/>
    <w:rsid w:val="00E4286D"/>
    <w:rsid w:val="00E4320A"/>
    <w:rsid w:val="00E435A3"/>
    <w:rsid w:val="00E539EB"/>
    <w:rsid w:val="00E54AEC"/>
    <w:rsid w:val="00E554B9"/>
    <w:rsid w:val="00E61EB4"/>
    <w:rsid w:val="00E64045"/>
    <w:rsid w:val="00E6489A"/>
    <w:rsid w:val="00E6767B"/>
    <w:rsid w:val="00E709DE"/>
    <w:rsid w:val="00E72A97"/>
    <w:rsid w:val="00E7434E"/>
    <w:rsid w:val="00E75CDC"/>
    <w:rsid w:val="00E76B77"/>
    <w:rsid w:val="00E777F7"/>
    <w:rsid w:val="00E80B3A"/>
    <w:rsid w:val="00E84778"/>
    <w:rsid w:val="00E90DF4"/>
    <w:rsid w:val="00E90F14"/>
    <w:rsid w:val="00E93E86"/>
    <w:rsid w:val="00E94372"/>
    <w:rsid w:val="00EA0A36"/>
    <w:rsid w:val="00EA3104"/>
    <w:rsid w:val="00EB1276"/>
    <w:rsid w:val="00EB28F8"/>
    <w:rsid w:val="00EB486D"/>
    <w:rsid w:val="00EB5BA8"/>
    <w:rsid w:val="00EC0E85"/>
    <w:rsid w:val="00EC446D"/>
    <w:rsid w:val="00EC515A"/>
    <w:rsid w:val="00EC5230"/>
    <w:rsid w:val="00EC53CB"/>
    <w:rsid w:val="00EC7372"/>
    <w:rsid w:val="00EC7579"/>
    <w:rsid w:val="00EC75C7"/>
    <w:rsid w:val="00EC775D"/>
    <w:rsid w:val="00ED0BED"/>
    <w:rsid w:val="00ED152C"/>
    <w:rsid w:val="00ED38B3"/>
    <w:rsid w:val="00ED5A9B"/>
    <w:rsid w:val="00EE047C"/>
    <w:rsid w:val="00EE2A6E"/>
    <w:rsid w:val="00EE3F24"/>
    <w:rsid w:val="00EE4E92"/>
    <w:rsid w:val="00EE5536"/>
    <w:rsid w:val="00EE66DA"/>
    <w:rsid w:val="00EF3CC9"/>
    <w:rsid w:val="00EF5710"/>
    <w:rsid w:val="00EF612C"/>
    <w:rsid w:val="00EF755D"/>
    <w:rsid w:val="00F011F8"/>
    <w:rsid w:val="00F01D8A"/>
    <w:rsid w:val="00F0216D"/>
    <w:rsid w:val="00F02A00"/>
    <w:rsid w:val="00F05B89"/>
    <w:rsid w:val="00F06080"/>
    <w:rsid w:val="00F067D0"/>
    <w:rsid w:val="00F06C9A"/>
    <w:rsid w:val="00F10962"/>
    <w:rsid w:val="00F10D21"/>
    <w:rsid w:val="00F125BF"/>
    <w:rsid w:val="00F14EA6"/>
    <w:rsid w:val="00F20F7F"/>
    <w:rsid w:val="00F256D2"/>
    <w:rsid w:val="00F25CDA"/>
    <w:rsid w:val="00F265E2"/>
    <w:rsid w:val="00F2677A"/>
    <w:rsid w:val="00F322D3"/>
    <w:rsid w:val="00F33C66"/>
    <w:rsid w:val="00F35312"/>
    <w:rsid w:val="00F354F7"/>
    <w:rsid w:val="00F379B7"/>
    <w:rsid w:val="00F37B34"/>
    <w:rsid w:val="00F515AF"/>
    <w:rsid w:val="00F5173C"/>
    <w:rsid w:val="00F55AAD"/>
    <w:rsid w:val="00F61B2A"/>
    <w:rsid w:val="00F628B4"/>
    <w:rsid w:val="00F71569"/>
    <w:rsid w:val="00F71B08"/>
    <w:rsid w:val="00F7362E"/>
    <w:rsid w:val="00F74970"/>
    <w:rsid w:val="00F74FA7"/>
    <w:rsid w:val="00F76392"/>
    <w:rsid w:val="00F80EBF"/>
    <w:rsid w:val="00F8102F"/>
    <w:rsid w:val="00F82A3F"/>
    <w:rsid w:val="00F82E82"/>
    <w:rsid w:val="00F84EC8"/>
    <w:rsid w:val="00F866CF"/>
    <w:rsid w:val="00F872BC"/>
    <w:rsid w:val="00F87572"/>
    <w:rsid w:val="00F96662"/>
    <w:rsid w:val="00F97CC9"/>
    <w:rsid w:val="00FA004F"/>
    <w:rsid w:val="00FA1771"/>
    <w:rsid w:val="00FA3ECC"/>
    <w:rsid w:val="00FA5FE0"/>
    <w:rsid w:val="00FA6D46"/>
    <w:rsid w:val="00FB00C6"/>
    <w:rsid w:val="00FB09B0"/>
    <w:rsid w:val="00FB0E08"/>
    <w:rsid w:val="00FB3E0B"/>
    <w:rsid w:val="00FC1688"/>
    <w:rsid w:val="00FC46D6"/>
    <w:rsid w:val="00FC4D09"/>
    <w:rsid w:val="00FC55D9"/>
    <w:rsid w:val="00FC63F5"/>
    <w:rsid w:val="00FD0C65"/>
    <w:rsid w:val="00FD169E"/>
    <w:rsid w:val="00FD361B"/>
    <w:rsid w:val="00FE1BE2"/>
    <w:rsid w:val="00FE1D29"/>
    <w:rsid w:val="00FE229A"/>
    <w:rsid w:val="00FE2566"/>
    <w:rsid w:val="00FE3233"/>
    <w:rsid w:val="00FE4D27"/>
    <w:rsid w:val="00FE57D7"/>
    <w:rsid w:val="00FE628A"/>
    <w:rsid w:val="00FF3C9F"/>
    <w:rsid w:val="00FF4847"/>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693414130">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F818-7250-48A8-9E06-D426F56F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3</TotalTime>
  <Pages>7</Pages>
  <Words>3153</Words>
  <Characters>17973</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Muradu</dc:creator>
  <cp:lastModifiedBy>Sergiu Copacean</cp:lastModifiedBy>
  <cp:revision>3</cp:revision>
  <cp:lastPrinted>2018-05-23T06:11:00Z</cp:lastPrinted>
  <dcterms:created xsi:type="dcterms:W3CDTF">2018-05-23T06:11:00Z</dcterms:created>
  <dcterms:modified xsi:type="dcterms:W3CDTF">2018-05-23T06:12:00Z</dcterms:modified>
</cp:coreProperties>
</file>