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57" w:rsidRPr="00B87A69" w:rsidRDefault="00762A57" w:rsidP="00762A5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B87A69">
        <w:rPr>
          <w:rFonts w:ascii="Times New Roman" w:hAnsi="Times New Roman" w:cs="Times New Roman"/>
          <w:sz w:val="20"/>
          <w:szCs w:val="20"/>
          <w:lang w:val="ro-RO"/>
        </w:rPr>
        <w:t xml:space="preserve">Extras din </w:t>
      </w: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>Anexa nr.</w:t>
      </w:r>
      <w:r>
        <w:rPr>
          <w:rFonts w:ascii="Times New Roman" w:hAnsi="Times New Roman" w:cs="Times New Roman"/>
          <w:i/>
          <w:sz w:val="20"/>
          <w:szCs w:val="20"/>
          <w:lang w:val="ro-RO"/>
        </w:rPr>
        <w:t>2</w:t>
      </w: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 xml:space="preserve"> </w:t>
      </w:r>
    </w:p>
    <w:p w:rsidR="00762A57" w:rsidRPr="00B87A69" w:rsidRDefault="00762A57" w:rsidP="00762A5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 xml:space="preserve">la Hotărârea Consiliului de Administraţie al Agenţiei Naţionale </w:t>
      </w:r>
    </w:p>
    <w:p w:rsidR="00762A57" w:rsidRPr="00B87A69" w:rsidRDefault="00762A57" w:rsidP="00762A5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 xml:space="preserve">pentru Reglementare în Comunicaţii Electronice şi Tehnologia Informaţiei </w:t>
      </w:r>
    </w:p>
    <w:p w:rsidR="00762A57" w:rsidRDefault="00762A57" w:rsidP="00762A57">
      <w:pPr>
        <w:jc w:val="right"/>
      </w:pPr>
      <w:r w:rsidRPr="00B87A69">
        <w:rPr>
          <w:rFonts w:ascii="Times New Roman" w:hAnsi="Times New Roman" w:cs="Times New Roman"/>
          <w:i/>
          <w:sz w:val="20"/>
          <w:szCs w:val="20"/>
          <w:lang w:val="ro-RO"/>
        </w:rPr>
        <w:t>nr.10 din 28 februarie 2019</w:t>
      </w:r>
    </w:p>
    <w:tbl>
      <w:tblPr>
        <w:tblW w:w="429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6"/>
        <w:gridCol w:w="964"/>
        <w:gridCol w:w="1986"/>
      </w:tblGrid>
      <w:tr w:rsidR="00762A57" w:rsidRPr="00590787" w:rsidTr="00762A5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Tabelul 1</w:t>
            </w:r>
          </w:p>
          <w:p w:rsidR="00762A57" w:rsidRPr="00590787" w:rsidRDefault="00762A57" w:rsidP="00190F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  <w:p w:rsidR="00762A57" w:rsidRPr="00590787" w:rsidRDefault="00762A57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Modul de publicare a indicatorilor de calitate tehnici pentru serviciul </w:t>
            </w:r>
          </w:p>
          <w:p w:rsidR="00762A57" w:rsidRPr="00590787" w:rsidRDefault="00762A57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de transfer al datelor în bandă largă furnizat prin reţele publice </w:t>
            </w:r>
          </w:p>
          <w:p w:rsidR="00762A57" w:rsidRPr="00590787" w:rsidRDefault="00762A57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terestre cu acces la puncte fixe sau cu mobilitate limitată</w:t>
            </w:r>
          </w:p>
          <w:p w:rsidR="00762A57" w:rsidRPr="00590787" w:rsidRDefault="00762A57" w:rsidP="00190F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Furnizorul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Perioada de raportare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Tipul reţelei/tehnologiei de acces </w:t>
            </w: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</w:t>
            </w: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FTTx</w:t>
            </w:r>
            <w:proofErr w:type="spellEnd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Ethernet</w:t>
            </w:r>
            <w:proofErr w:type="spellEnd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xDSL</w:t>
            </w:r>
            <w:proofErr w:type="spellEnd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, DOCSIS/cablu coaxial, etc.) </w:t>
            </w: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şi planul tarifar: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1. Viteza de transfer al datelor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stabilită/măsurată</w:t>
            </w: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1.1. Viteza promovată de transfer al datelor, [M</w:t>
            </w:r>
            <w:bookmarkStart w:id="0" w:name="_GoBack"/>
            <w:bookmarkEnd w:id="0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bps]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Download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Upload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1.2. Viteza de transfer al datelor disponibilă în mod normal, [Mbps]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Download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Upload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1.3. Viteza minimă de transfer al datelor, [Mbps]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Download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Upload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1.4. Viteza maximă de transfer al datelor, [Mbps]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Download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2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Upload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2. Întârzierea de transfer al pachetelor de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stabilită/măsurată</w:t>
            </w:r>
          </w:p>
        </w:tc>
      </w:tr>
      <w:tr w:rsidR="00762A57" w:rsidRPr="00590787" w:rsidTr="00762A57">
        <w:trPr>
          <w:jc w:val="center"/>
        </w:trPr>
        <w:tc>
          <w:tcPr>
            <w:tcW w:w="3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2.1. Întârzierea maximă de transfer al pachetelor de date asumată de furnizor, [ms]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2.2. Valoarea medie a întârzierii de transfer al pachetelor de date pe reţea evaluată în baza rezultatelor măsurătorilor, [ms]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3. Variaţia întârzierii de transfer al pachetelor de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stabilită/măsurată</w:t>
            </w:r>
          </w:p>
        </w:tc>
      </w:tr>
      <w:tr w:rsidR="00762A57" w:rsidRPr="00590787" w:rsidTr="00762A57">
        <w:trPr>
          <w:jc w:val="center"/>
        </w:trPr>
        <w:tc>
          <w:tcPr>
            <w:tcW w:w="3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3.1. Variaţia maximă a întârzierii de transfer al pachetelor de date asumată de furnizor, [ms]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3.2. Valoarea medie a variaţiei întârzierii de transfer al pachetelor de date pe reţea evaluată în baza rezultatelor măsurătorilor, [ms]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4. Rata pierderii de pachete de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stabilită/măsurată</w:t>
            </w:r>
          </w:p>
        </w:tc>
      </w:tr>
      <w:tr w:rsidR="00762A57" w:rsidRPr="00590787" w:rsidTr="00762A57">
        <w:trPr>
          <w:jc w:val="center"/>
        </w:trPr>
        <w:tc>
          <w:tcPr>
            <w:tcW w:w="3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4.1. Rata maximă a pierderii de pachete de date asumată de furnizor,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62A57" w:rsidRPr="00590787" w:rsidTr="00762A57">
        <w:trPr>
          <w:jc w:val="center"/>
        </w:trPr>
        <w:tc>
          <w:tcPr>
            <w:tcW w:w="38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590787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4.2. Valoarea medie a ratei pierderii de pachete de date pe reţea evaluată în baza rezultatelor măsurătorilor,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2A57" w:rsidRPr="00590787" w:rsidRDefault="00762A57" w:rsidP="0019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5A1398" w:rsidRDefault="005A1398"/>
    <w:sectPr w:rsidR="005A13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57"/>
    <w:rsid w:val="00193017"/>
    <w:rsid w:val="005A1398"/>
    <w:rsid w:val="006F52E3"/>
    <w:rsid w:val="0076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 Copacean</dc:creator>
  <cp:lastModifiedBy>Sergiu Copacean</cp:lastModifiedBy>
  <cp:revision>1</cp:revision>
  <dcterms:created xsi:type="dcterms:W3CDTF">2019-03-21T13:04:00Z</dcterms:created>
  <dcterms:modified xsi:type="dcterms:W3CDTF">2019-03-21T13:07:00Z</dcterms:modified>
</cp:coreProperties>
</file>